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6A8D3" w14:textId="264B8F0B" w:rsidR="00D10B37" w:rsidRDefault="00D10B37" w:rsidP="00D10B37">
      <w:pPr>
        <w:pStyle w:val="Title"/>
        <w:jc w:val="center"/>
      </w:pPr>
      <w:r>
        <w:t xml:space="preserve">Key Issues for Consideration and Inclusion in the Proposed Licensing Scheme for Cosmetics – Education, Training and Practice </w:t>
      </w:r>
      <w:r w:rsidR="000B6C7D">
        <w:t xml:space="preserve">Proficiency </w:t>
      </w:r>
    </w:p>
    <w:p w14:paraId="08B79FF7" w14:textId="77777777" w:rsidR="00D10B37" w:rsidRDefault="00D10B37" w:rsidP="00D10B37"/>
    <w:p w14:paraId="07807D22" w14:textId="77777777" w:rsidR="00D10B37" w:rsidRDefault="00D10B37" w:rsidP="00D10B37">
      <w:pPr>
        <w:pStyle w:val="Title"/>
      </w:pPr>
      <w:r>
        <w:t>Introduction</w:t>
      </w:r>
    </w:p>
    <w:p w14:paraId="674D2FE1" w14:textId="77777777" w:rsidR="00D10B37" w:rsidRPr="00A15CE8" w:rsidRDefault="00D10B37" w:rsidP="00D10B37">
      <w:pPr>
        <w:jc w:val="both"/>
        <w:rPr>
          <w:rFonts w:ascii="Calibri" w:hAnsi="Calibri" w:cs="Calibri"/>
          <w:sz w:val="20"/>
          <w:szCs w:val="20"/>
        </w:rPr>
      </w:pPr>
      <w:r>
        <w:rPr>
          <w:rFonts w:ascii="Calibri" w:hAnsi="Calibri" w:cs="Calibri"/>
          <w:sz w:val="20"/>
          <w:szCs w:val="20"/>
        </w:rPr>
        <w:t xml:space="preserve">The JCCP, BCAM and </w:t>
      </w:r>
      <w:r w:rsidRPr="00A15CE8">
        <w:rPr>
          <w:rFonts w:ascii="Calibri" w:hAnsi="Calibri" w:cs="Calibri"/>
          <w:sz w:val="20"/>
          <w:szCs w:val="20"/>
        </w:rPr>
        <w:t>BAMAN propose that the following issues should be considered and expanded upon by the Scottish and UK Government teams who have responsibility for drafting new regulations for licensing and regulation in England and Scotland. We agree that any scheme of licensing must be proportionate, effective and meaningful if members of the public are to be afforded the assurance they require for their safety and protection. We therefore propose that the following issues should be included in any future framework that underpins licensing.</w:t>
      </w:r>
    </w:p>
    <w:p w14:paraId="0A49AD57" w14:textId="28C9E488" w:rsidR="00D7457F" w:rsidRPr="00C21AA2" w:rsidRDefault="00D7457F" w:rsidP="00D7457F">
      <w:pPr>
        <w:pStyle w:val="Heading2"/>
        <w:jc w:val="both"/>
        <w:rPr>
          <w:rFonts w:ascii="Arial" w:hAnsi="Arial" w:cs="Arial"/>
          <w:b/>
          <w:bCs/>
          <w:color w:val="000000" w:themeColor="text1"/>
          <w:sz w:val="20"/>
          <w:szCs w:val="20"/>
        </w:rPr>
      </w:pPr>
      <w:r w:rsidRPr="00C21AA2">
        <w:rPr>
          <w:rFonts w:ascii="Arial" w:hAnsi="Arial" w:cs="Arial"/>
          <w:b/>
          <w:bCs/>
          <w:color w:val="000000" w:themeColor="text1"/>
          <w:sz w:val="20"/>
          <w:szCs w:val="20"/>
        </w:rPr>
        <w:t xml:space="preserve">Key principles for any new </w:t>
      </w:r>
      <w:r w:rsidR="000964F8">
        <w:rPr>
          <w:rFonts w:ascii="Arial" w:hAnsi="Arial" w:cs="Arial"/>
          <w:b/>
          <w:bCs/>
          <w:color w:val="000000" w:themeColor="text1"/>
          <w:sz w:val="20"/>
          <w:szCs w:val="20"/>
        </w:rPr>
        <w:t xml:space="preserve">Education and Training </w:t>
      </w:r>
      <w:r w:rsidRPr="00C21AA2">
        <w:rPr>
          <w:rFonts w:ascii="Arial" w:hAnsi="Arial" w:cs="Arial"/>
          <w:b/>
          <w:bCs/>
          <w:color w:val="000000" w:themeColor="text1"/>
          <w:sz w:val="20"/>
          <w:szCs w:val="20"/>
        </w:rPr>
        <w:t>competency framework</w:t>
      </w:r>
      <w:r>
        <w:rPr>
          <w:rFonts w:ascii="Arial" w:hAnsi="Arial" w:cs="Arial"/>
          <w:b/>
          <w:bCs/>
          <w:color w:val="000000" w:themeColor="text1"/>
          <w:sz w:val="20"/>
          <w:szCs w:val="20"/>
        </w:rPr>
        <w:t>:</w:t>
      </w:r>
    </w:p>
    <w:p w14:paraId="4ECD6F09" w14:textId="77777777" w:rsidR="00D7457F" w:rsidRPr="00A25161" w:rsidRDefault="00D7457F" w:rsidP="00D7457F">
      <w:pPr>
        <w:pStyle w:val="ListParagraph"/>
        <w:numPr>
          <w:ilvl w:val="0"/>
          <w:numId w:val="1"/>
        </w:numPr>
        <w:jc w:val="both"/>
        <w:rPr>
          <w:rFonts w:ascii="Arial" w:hAnsi="Arial" w:cs="Arial"/>
          <w:sz w:val="20"/>
          <w:szCs w:val="20"/>
        </w:rPr>
      </w:pPr>
      <w:r w:rsidRPr="00A25161">
        <w:rPr>
          <w:rFonts w:ascii="Arial" w:hAnsi="Arial" w:cs="Arial"/>
          <w:sz w:val="20"/>
          <w:szCs w:val="20"/>
        </w:rPr>
        <w:t>Ensure that any future education and training framework complies fully with Safeguarding and Equality, Diversity and Inclusivity standards.</w:t>
      </w:r>
    </w:p>
    <w:p w14:paraId="2945AC3D" w14:textId="4E6E558A" w:rsidR="00BA20A8" w:rsidRPr="00BA20A8" w:rsidRDefault="00B873F1" w:rsidP="00BA20A8">
      <w:pPr>
        <w:pStyle w:val="ListParagraph"/>
        <w:numPr>
          <w:ilvl w:val="0"/>
          <w:numId w:val="1"/>
        </w:numPr>
        <w:jc w:val="both"/>
        <w:rPr>
          <w:rFonts w:ascii="Arial" w:hAnsi="Arial" w:cs="Arial"/>
          <w:b/>
          <w:bCs/>
          <w:color w:val="000000" w:themeColor="text1"/>
          <w:sz w:val="20"/>
          <w:szCs w:val="20"/>
        </w:rPr>
      </w:pPr>
      <w:r>
        <w:rPr>
          <w:rFonts w:ascii="Arial" w:hAnsi="Arial" w:cs="Arial"/>
          <w:sz w:val="20"/>
          <w:szCs w:val="20"/>
        </w:rPr>
        <w:t xml:space="preserve">A national education and </w:t>
      </w:r>
      <w:r w:rsidR="00134A9F" w:rsidRPr="00134A9F">
        <w:rPr>
          <w:rFonts w:ascii="Arial" w:hAnsi="Arial" w:cs="Arial"/>
          <w:sz w:val="20"/>
          <w:szCs w:val="20"/>
        </w:rPr>
        <w:t xml:space="preserve">competence framework should complement national quality assurance and external inspection (scrutiny) standards and requirements as determined by professional statutory bodies and other regulators such as the Professional Standards Authority, </w:t>
      </w:r>
      <w:r>
        <w:rPr>
          <w:rFonts w:ascii="Arial" w:hAnsi="Arial" w:cs="Arial"/>
          <w:sz w:val="20"/>
          <w:szCs w:val="20"/>
        </w:rPr>
        <w:t xml:space="preserve">the MHRA, the ASA, </w:t>
      </w:r>
      <w:r w:rsidR="00134A9F" w:rsidRPr="00134A9F">
        <w:rPr>
          <w:rFonts w:ascii="Arial" w:hAnsi="Arial" w:cs="Arial"/>
          <w:sz w:val="20"/>
          <w:szCs w:val="20"/>
        </w:rPr>
        <w:t>the CQC</w:t>
      </w:r>
      <w:r>
        <w:rPr>
          <w:rFonts w:ascii="Arial" w:hAnsi="Arial" w:cs="Arial"/>
          <w:sz w:val="20"/>
          <w:szCs w:val="20"/>
        </w:rPr>
        <w:t>/HIS</w:t>
      </w:r>
      <w:r w:rsidR="00134A9F" w:rsidRPr="00134A9F">
        <w:rPr>
          <w:rFonts w:ascii="Arial" w:hAnsi="Arial" w:cs="Arial"/>
          <w:sz w:val="20"/>
          <w:szCs w:val="20"/>
        </w:rPr>
        <w:t xml:space="preserve"> and the Institute of Licensing. </w:t>
      </w:r>
      <w:r w:rsidR="00CE0B50">
        <w:rPr>
          <w:rFonts w:ascii="Arial" w:hAnsi="Arial" w:cs="Arial"/>
          <w:sz w:val="20"/>
          <w:szCs w:val="20"/>
        </w:rPr>
        <w:t xml:space="preserve">Expertise might also be provided by Global Pharma companies to inform specific components of the curriculum. </w:t>
      </w:r>
    </w:p>
    <w:p w14:paraId="38BEC9AE" w14:textId="77777777" w:rsidR="00CE0B50" w:rsidRPr="00CE0B50" w:rsidRDefault="00BA20A8" w:rsidP="00CE0B50">
      <w:pPr>
        <w:pStyle w:val="ListParagraph"/>
        <w:numPr>
          <w:ilvl w:val="0"/>
          <w:numId w:val="1"/>
        </w:numPr>
        <w:spacing w:before="100" w:beforeAutospacing="1" w:after="100" w:afterAutospacing="1" w:line="240" w:lineRule="auto"/>
        <w:jc w:val="both"/>
        <w:rPr>
          <w:rFonts w:ascii="Arial" w:eastAsia="Times New Roman" w:hAnsi="Arial" w:cs="Arial"/>
          <w:kern w:val="0"/>
          <w:sz w:val="20"/>
          <w:szCs w:val="20"/>
          <w:lang w:eastAsia="en-GB"/>
          <w14:ligatures w14:val="none"/>
        </w:rPr>
      </w:pPr>
      <w:r w:rsidRPr="00BA20A8">
        <w:rPr>
          <w:rFonts w:ascii="Arial" w:eastAsia="Times New Roman" w:hAnsi="Arial" w:cs="Arial"/>
          <w:kern w:val="0"/>
          <w:sz w:val="20"/>
          <w:szCs w:val="20"/>
          <w:lang w:eastAsia="en-GB"/>
          <w14:ligatures w14:val="none"/>
        </w:rPr>
        <w:t xml:space="preserve">The level of educational achievement cited by any course provider should be related to, and determined by the complexity of the knowledge and skills required to demonstrate safe and effective practice for the specific aesthetic modality that is being studied. Procedures such as Dermal fillers, Botulinum Toxin Injectables and Hair Restoration Surgery, for example  are regarded as higher risk treatments and </w:t>
      </w:r>
      <w:r>
        <w:rPr>
          <w:rFonts w:ascii="Arial" w:eastAsia="Times New Roman" w:hAnsi="Arial" w:cs="Arial"/>
          <w:kern w:val="0"/>
          <w:sz w:val="20"/>
          <w:szCs w:val="20"/>
          <w:lang w:eastAsia="en-GB"/>
          <w14:ligatures w14:val="none"/>
        </w:rPr>
        <w:t xml:space="preserve">the current </w:t>
      </w:r>
      <w:r w:rsidRPr="00BA20A8">
        <w:rPr>
          <w:rFonts w:ascii="Arial" w:eastAsia="Times New Roman" w:hAnsi="Arial" w:cs="Arial"/>
          <w:kern w:val="0"/>
          <w:sz w:val="20"/>
          <w:szCs w:val="20"/>
          <w:lang w:eastAsia="en-GB"/>
          <w14:ligatures w14:val="none"/>
        </w:rPr>
        <w:t>JCCP</w:t>
      </w:r>
      <w:r>
        <w:rPr>
          <w:rFonts w:ascii="Arial" w:eastAsia="Times New Roman" w:hAnsi="Arial" w:cs="Arial"/>
          <w:kern w:val="0"/>
          <w:sz w:val="20"/>
          <w:szCs w:val="20"/>
          <w:lang w:eastAsia="en-GB"/>
          <w14:ligatures w14:val="none"/>
        </w:rPr>
        <w:t>/CPSA</w:t>
      </w:r>
      <w:r w:rsidRPr="00BA20A8">
        <w:rPr>
          <w:rFonts w:ascii="Arial" w:eastAsia="Times New Roman" w:hAnsi="Arial" w:cs="Arial"/>
          <w:kern w:val="0"/>
          <w:sz w:val="20"/>
          <w:szCs w:val="20"/>
          <w:lang w:eastAsia="en-GB"/>
          <w14:ligatures w14:val="none"/>
        </w:rPr>
        <w:t xml:space="preserve"> Competency Framework (2018) outline the required level of knowledge and skills </w:t>
      </w:r>
      <w:r>
        <w:rPr>
          <w:rFonts w:ascii="Arial" w:eastAsia="Times New Roman" w:hAnsi="Arial" w:cs="Arial"/>
          <w:kern w:val="0"/>
          <w:sz w:val="20"/>
          <w:szCs w:val="20"/>
          <w:lang w:eastAsia="en-GB"/>
          <w14:ligatures w14:val="none"/>
        </w:rPr>
        <w:t xml:space="preserve">for such procedures to be set at </w:t>
      </w:r>
      <w:r w:rsidRPr="00BA20A8">
        <w:rPr>
          <w:rFonts w:ascii="Arial" w:eastAsia="Times New Roman" w:hAnsi="Arial" w:cs="Arial"/>
          <w:kern w:val="0"/>
          <w:sz w:val="20"/>
          <w:szCs w:val="20"/>
          <w:lang w:eastAsia="en-GB"/>
          <w14:ligatures w14:val="none"/>
        </w:rPr>
        <w:t xml:space="preserve"> </w:t>
      </w:r>
      <w:r w:rsidR="00CE0B50">
        <w:rPr>
          <w:rFonts w:ascii="Arial" w:eastAsia="Times New Roman" w:hAnsi="Arial" w:cs="Arial"/>
          <w:kern w:val="0"/>
          <w:sz w:val="20"/>
          <w:szCs w:val="20"/>
          <w:lang w:eastAsia="en-GB"/>
          <w14:ligatures w14:val="none"/>
        </w:rPr>
        <w:t xml:space="preserve">postgraduate qualification </w:t>
      </w:r>
      <w:r w:rsidRPr="00BA20A8">
        <w:rPr>
          <w:rFonts w:ascii="Arial" w:eastAsia="Times New Roman" w:hAnsi="Arial" w:cs="Arial"/>
          <w:kern w:val="0"/>
          <w:sz w:val="20"/>
          <w:szCs w:val="20"/>
          <w:lang w:eastAsia="en-GB"/>
          <w14:ligatures w14:val="none"/>
        </w:rPr>
        <w:t>Level 7</w:t>
      </w:r>
      <w:r>
        <w:rPr>
          <w:rFonts w:ascii="Arial" w:eastAsia="Times New Roman" w:hAnsi="Arial" w:cs="Arial"/>
          <w:kern w:val="0"/>
          <w:sz w:val="20"/>
          <w:szCs w:val="20"/>
          <w:lang w:eastAsia="en-GB"/>
          <w14:ligatures w14:val="none"/>
        </w:rPr>
        <w:t xml:space="preserve"> in order to ensure the provision of </w:t>
      </w:r>
      <w:r w:rsidRPr="00BA20A8">
        <w:rPr>
          <w:rFonts w:ascii="Arial" w:eastAsia="Times New Roman" w:hAnsi="Arial" w:cs="Arial"/>
          <w:kern w:val="0"/>
          <w:sz w:val="20"/>
          <w:szCs w:val="20"/>
          <w:lang w:eastAsia="en-GB"/>
          <w14:ligatures w14:val="none"/>
        </w:rPr>
        <w:t>such treatments safely</w:t>
      </w:r>
      <w:r>
        <w:rPr>
          <w:rFonts w:ascii="Arial" w:eastAsia="Times New Roman" w:hAnsi="Arial" w:cs="Arial"/>
          <w:kern w:val="0"/>
          <w:sz w:val="20"/>
          <w:szCs w:val="20"/>
          <w:lang w:eastAsia="en-GB"/>
          <w14:ligatures w14:val="none"/>
        </w:rPr>
        <w:t xml:space="preserve"> and </w:t>
      </w:r>
      <w:r w:rsidRPr="00CE0B50">
        <w:rPr>
          <w:rFonts w:ascii="Arial" w:eastAsia="Times New Roman" w:hAnsi="Arial" w:cs="Arial"/>
          <w:kern w:val="0"/>
          <w:sz w:val="20"/>
          <w:szCs w:val="20"/>
          <w:lang w:eastAsia="en-GB"/>
          <w14:ligatures w14:val="none"/>
        </w:rPr>
        <w:t>effectively</w:t>
      </w:r>
      <w:r w:rsidRPr="00CE0B50">
        <w:rPr>
          <w:rFonts w:ascii="Arial" w:eastAsia="Times New Roman" w:hAnsi="Arial" w:cs="Arial"/>
          <w:b/>
          <w:bCs/>
          <w:kern w:val="0"/>
          <w:sz w:val="20"/>
          <w:szCs w:val="20"/>
          <w:lang w:eastAsia="en-GB"/>
          <w14:ligatures w14:val="none"/>
        </w:rPr>
        <w:t xml:space="preserve">. </w:t>
      </w:r>
      <w:r w:rsidR="00B873F1" w:rsidRPr="00CE0B50">
        <w:rPr>
          <w:rFonts w:ascii="Arial" w:eastAsia="Times New Roman" w:hAnsi="Arial" w:cs="Arial"/>
          <w:kern w:val="0"/>
          <w:sz w:val="20"/>
          <w:szCs w:val="20"/>
          <w:lang w:eastAsia="en-GB"/>
          <w14:ligatures w14:val="none"/>
        </w:rPr>
        <w:t>We</w:t>
      </w:r>
      <w:r w:rsidR="00B873F1" w:rsidRPr="00CE0B50">
        <w:rPr>
          <w:rFonts w:ascii="Arial" w:eastAsia="Times New Roman" w:hAnsi="Arial" w:cs="Arial"/>
          <w:b/>
          <w:bCs/>
          <w:kern w:val="0"/>
          <w:sz w:val="20"/>
          <w:szCs w:val="20"/>
          <w:lang w:eastAsia="en-GB"/>
          <w14:ligatures w14:val="none"/>
        </w:rPr>
        <w:t xml:space="preserve"> </w:t>
      </w:r>
      <w:r w:rsidRPr="00CE0B50">
        <w:rPr>
          <w:rFonts w:ascii="Arial" w:eastAsia="Times New Roman" w:hAnsi="Arial" w:cs="Arial"/>
          <w:kern w:val="0"/>
          <w:sz w:val="20"/>
          <w:szCs w:val="20"/>
          <w:lang w:eastAsia="en-GB"/>
          <w14:ligatures w14:val="none"/>
        </w:rPr>
        <w:t>endorse the need for the continuation of this academic standard/level for all invasive forms of aesthetic treatments in the future.</w:t>
      </w:r>
    </w:p>
    <w:p w14:paraId="303F432E" w14:textId="45DCBAC4" w:rsidR="00CE0B50" w:rsidRPr="00CE0B50" w:rsidRDefault="00CE0B50" w:rsidP="008D7FEE">
      <w:pPr>
        <w:pStyle w:val="ListParagraph"/>
        <w:numPr>
          <w:ilvl w:val="0"/>
          <w:numId w:val="1"/>
        </w:numPr>
        <w:spacing w:before="100" w:beforeAutospacing="1" w:after="100" w:afterAutospacing="1" w:line="240" w:lineRule="auto"/>
        <w:jc w:val="both"/>
        <w:rPr>
          <w:rFonts w:ascii="Arial" w:eastAsia="Times New Roman" w:hAnsi="Arial" w:cs="Arial"/>
          <w:kern w:val="0"/>
          <w:sz w:val="20"/>
          <w:szCs w:val="20"/>
          <w:lang w:eastAsia="en-GB"/>
          <w14:ligatures w14:val="none"/>
        </w:rPr>
      </w:pPr>
      <w:r w:rsidRPr="00CE0B50">
        <w:rPr>
          <w:rFonts w:ascii="Arial" w:eastAsia="Times New Roman" w:hAnsi="Arial" w:cs="Arial"/>
          <w:kern w:val="0"/>
          <w:sz w:val="20"/>
          <w:szCs w:val="20"/>
          <w:lang w:eastAsia="en-GB"/>
          <w14:ligatures w14:val="none"/>
        </w:rPr>
        <w:t xml:space="preserve">The design and approval of all regulated Level 7 qualifications should be </w:t>
      </w:r>
      <w:r w:rsidRPr="00CE0B50">
        <w:rPr>
          <w:rFonts w:ascii="Arial" w:hAnsi="Arial" w:cs="Arial"/>
          <w:sz w:val="20"/>
          <w:szCs w:val="20"/>
        </w:rPr>
        <w:t xml:space="preserve">tightly controlled  in accordance with </w:t>
      </w:r>
      <w:r>
        <w:rPr>
          <w:rFonts w:ascii="Arial" w:hAnsi="Arial" w:cs="Arial"/>
          <w:sz w:val="20"/>
          <w:szCs w:val="20"/>
        </w:rPr>
        <w:t xml:space="preserve">designated </w:t>
      </w:r>
      <w:r w:rsidRPr="00CE0B50">
        <w:rPr>
          <w:rFonts w:ascii="Arial" w:hAnsi="Arial" w:cs="Arial"/>
          <w:sz w:val="20"/>
          <w:szCs w:val="20"/>
        </w:rPr>
        <w:t>approved national training/approval standards.</w:t>
      </w:r>
    </w:p>
    <w:p w14:paraId="0048A98E" w14:textId="77777777" w:rsidR="00BA20A8" w:rsidRPr="002C0C96" w:rsidRDefault="00BA20A8" w:rsidP="00CE0B50">
      <w:pPr>
        <w:ind w:firstLine="360"/>
        <w:jc w:val="both"/>
        <w:rPr>
          <w:rFonts w:ascii="Arial" w:eastAsia="Times New Roman" w:hAnsi="Arial" w:cs="Arial"/>
          <w:b/>
          <w:bCs/>
          <w:kern w:val="0"/>
          <w:sz w:val="20"/>
          <w:szCs w:val="20"/>
          <w:lang w:eastAsia="en-GB"/>
          <w14:ligatures w14:val="none"/>
        </w:rPr>
      </w:pPr>
      <w:r w:rsidRPr="002C0C96">
        <w:rPr>
          <w:rFonts w:ascii="Arial" w:eastAsia="Times New Roman" w:hAnsi="Arial" w:cs="Arial"/>
          <w:b/>
          <w:bCs/>
          <w:kern w:val="0"/>
          <w:sz w:val="20"/>
          <w:szCs w:val="20"/>
          <w:lang w:eastAsia="en-GB"/>
          <w14:ligatures w14:val="none"/>
        </w:rPr>
        <w:t xml:space="preserve">Assessment of practice knowledge, skills and competence </w:t>
      </w:r>
    </w:p>
    <w:p w14:paraId="6F87B2C8" w14:textId="6CF6EF21" w:rsidR="002C0C96" w:rsidRDefault="00BA20A8" w:rsidP="002C0C96">
      <w:pPr>
        <w:ind w:left="360"/>
        <w:jc w:val="both"/>
        <w:rPr>
          <w:rFonts w:ascii="Arial" w:eastAsia="Times New Roman" w:hAnsi="Arial" w:cs="Arial"/>
          <w:color w:val="1E477C"/>
          <w:kern w:val="0"/>
          <w:sz w:val="20"/>
          <w:szCs w:val="20"/>
          <w:lang w:eastAsia="en-GB"/>
          <w14:ligatures w14:val="none"/>
        </w:rPr>
      </w:pPr>
      <w:r w:rsidRPr="002C0C96">
        <w:rPr>
          <w:rFonts w:ascii="Arial" w:eastAsia="Times New Roman" w:hAnsi="Arial" w:cs="Arial"/>
          <w:kern w:val="0"/>
          <w:sz w:val="20"/>
          <w:szCs w:val="20"/>
          <w:lang w:eastAsia="en-GB"/>
          <w14:ligatures w14:val="none"/>
        </w:rPr>
        <w:t xml:space="preserve">The care, protection and safety of the service user/client should guide the design of all </w:t>
      </w:r>
      <w:r w:rsidR="000964F8">
        <w:rPr>
          <w:rFonts w:ascii="Arial" w:eastAsia="Times New Roman" w:hAnsi="Arial" w:cs="Arial"/>
          <w:kern w:val="0"/>
          <w:sz w:val="20"/>
          <w:szCs w:val="20"/>
          <w:lang w:eastAsia="en-GB"/>
          <w14:ligatures w14:val="none"/>
        </w:rPr>
        <w:t xml:space="preserve">education and training </w:t>
      </w:r>
      <w:r w:rsidRPr="002C0C96">
        <w:rPr>
          <w:rFonts w:ascii="Arial" w:eastAsia="Times New Roman" w:hAnsi="Arial" w:cs="Arial"/>
          <w:kern w:val="0"/>
          <w:sz w:val="20"/>
          <w:szCs w:val="20"/>
          <w:lang w:eastAsia="en-GB"/>
          <w14:ligatures w14:val="none"/>
        </w:rPr>
        <w:t>courses. The methods of learning must be central to the preparation of any cosmetic practitioner and the clinical knowledge and skills of student practitioners should be clearly stated. e.g., its intended purpose as an adjunct course or that of a practical assessment, alongside any theoretical course component. This is necessary in order to affirm a practitioner's indemnity insurance, clinical limitation, proficiency and safety to practise any specific aesthetic modality</w:t>
      </w:r>
      <w:r w:rsidRPr="002C0C96">
        <w:rPr>
          <w:rFonts w:ascii="Arial" w:eastAsia="Times New Roman" w:hAnsi="Arial" w:cs="Arial"/>
          <w:color w:val="1E477C"/>
          <w:kern w:val="0"/>
          <w:sz w:val="20"/>
          <w:szCs w:val="20"/>
          <w:lang w:eastAsia="en-GB"/>
          <w14:ligatures w14:val="none"/>
        </w:rPr>
        <w:t xml:space="preserve">. </w:t>
      </w:r>
    </w:p>
    <w:p w14:paraId="0CB11E5E" w14:textId="7798CCF0" w:rsidR="002C0C96" w:rsidRDefault="00BA20A8" w:rsidP="002C0C96">
      <w:pPr>
        <w:ind w:left="360"/>
        <w:jc w:val="both"/>
        <w:rPr>
          <w:rFonts w:ascii="Arial" w:eastAsia="Times New Roman" w:hAnsi="Arial" w:cs="Arial"/>
          <w:color w:val="1E477C"/>
          <w:kern w:val="0"/>
          <w:sz w:val="20"/>
          <w:szCs w:val="20"/>
          <w:lang w:eastAsia="en-GB"/>
          <w14:ligatures w14:val="none"/>
        </w:rPr>
      </w:pPr>
      <w:r w:rsidRPr="00236735">
        <w:rPr>
          <w:rFonts w:ascii="Arial" w:eastAsia="Times New Roman" w:hAnsi="Arial" w:cs="Arial"/>
          <w:color w:val="000000" w:themeColor="text1"/>
          <w:kern w:val="0"/>
          <w:sz w:val="20"/>
          <w:szCs w:val="20"/>
          <w:lang w:eastAsia="en-GB"/>
          <w14:ligatures w14:val="none"/>
        </w:rPr>
        <w:lastRenderedPageBreak/>
        <w:t xml:space="preserve">The architects </w:t>
      </w:r>
      <w:r w:rsidRPr="002C0C96">
        <w:rPr>
          <w:rFonts w:ascii="Arial" w:eastAsia="Times New Roman" w:hAnsi="Arial" w:cs="Arial"/>
          <w:kern w:val="0"/>
          <w:sz w:val="20"/>
          <w:szCs w:val="20"/>
          <w:lang w:eastAsia="en-GB"/>
          <w14:ligatures w14:val="none"/>
        </w:rPr>
        <w:t xml:space="preserve">of the proposed </w:t>
      </w:r>
      <w:r w:rsidR="000964F8">
        <w:rPr>
          <w:rFonts w:ascii="Arial" w:eastAsia="Times New Roman" w:hAnsi="Arial" w:cs="Arial"/>
          <w:kern w:val="0"/>
          <w:sz w:val="20"/>
          <w:szCs w:val="20"/>
          <w:lang w:eastAsia="en-GB"/>
          <w14:ligatures w14:val="none"/>
        </w:rPr>
        <w:t xml:space="preserve">Edinburgh and Westminster </w:t>
      </w:r>
      <w:r w:rsidRPr="002C0C96">
        <w:rPr>
          <w:rFonts w:ascii="Arial" w:eastAsia="Times New Roman" w:hAnsi="Arial" w:cs="Arial"/>
          <w:kern w:val="0"/>
          <w:sz w:val="20"/>
          <w:szCs w:val="20"/>
          <w:lang w:eastAsia="en-GB"/>
          <w14:ligatures w14:val="none"/>
        </w:rPr>
        <w:t>Government</w:t>
      </w:r>
      <w:r w:rsidR="000964F8">
        <w:rPr>
          <w:rFonts w:ascii="Arial" w:eastAsia="Times New Roman" w:hAnsi="Arial" w:cs="Arial"/>
          <w:kern w:val="0"/>
          <w:sz w:val="20"/>
          <w:szCs w:val="20"/>
          <w:lang w:eastAsia="en-GB"/>
          <w14:ligatures w14:val="none"/>
        </w:rPr>
        <w:t>s</w:t>
      </w:r>
      <w:r w:rsidRPr="002C0C96">
        <w:rPr>
          <w:rFonts w:ascii="Arial" w:eastAsia="Times New Roman" w:hAnsi="Arial" w:cs="Arial"/>
          <w:kern w:val="0"/>
          <w:sz w:val="20"/>
          <w:szCs w:val="20"/>
          <w:lang w:eastAsia="en-GB"/>
          <w14:ligatures w14:val="none"/>
        </w:rPr>
        <w:t xml:space="preserve"> licence</w:t>
      </w:r>
      <w:r w:rsidR="000964F8">
        <w:rPr>
          <w:rFonts w:ascii="Arial" w:eastAsia="Times New Roman" w:hAnsi="Arial" w:cs="Arial"/>
          <w:kern w:val="0"/>
          <w:sz w:val="20"/>
          <w:szCs w:val="20"/>
          <w:lang w:eastAsia="en-GB"/>
          <w14:ligatures w14:val="none"/>
        </w:rPr>
        <w:t>/regulatory schemes</w:t>
      </w:r>
      <w:r w:rsidRPr="002C0C96">
        <w:rPr>
          <w:rFonts w:ascii="Arial" w:eastAsia="Times New Roman" w:hAnsi="Arial" w:cs="Arial"/>
          <w:kern w:val="0"/>
          <w:sz w:val="20"/>
          <w:szCs w:val="20"/>
          <w:lang w:eastAsia="en-GB"/>
          <w14:ligatures w14:val="none"/>
        </w:rPr>
        <w:t xml:space="preserve"> for non-surgical cosmetic practice</w:t>
      </w:r>
      <w:r w:rsidR="000964F8">
        <w:rPr>
          <w:rFonts w:ascii="Arial" w:eastAsia="Times New Roman" w:hAnsi="Arial" w:cs="Arial"/>
          <w:kern w:val="0"/>
          <w:sz w:val="20"/>
          <w:szCs w:val="20"/>
          <w:lang w:eastAsia="en-GB"/>
          <w14:ligatures w14:val="none"/>
        </w:rPr>
        <w:t xml:space="preserve"> should agree a UK wide </w:t>
      </w:r>
      <w:r w:rsidRPr="002C0C96">
        <w:rPr>
          <w:rFonts w:ascii="Arial" w:eastAsia="Times New Roman" w:hAnsi="Arial" w:cs="Arial"/>
          <w:kern w:val="0"/>
          <w:sz w:val="20"/>
          <w:szCs w:val="20"/>
          <w:lang w:eastAsia="en-GB"/>
          <w14:ligatures w14:val="none"/>
        </w:rPr>
        <w:t>minimum standard to be met regard</w:t>
      </w:r>
      <w:r w:rsidR="000964F8">
        <w:rPr>
          <w:rFonts w:ascii="Arial" w:eastAsia="Times New Roman" w:hAnsi="Arial" w:cs="Arial"/>
          <w:kern w:val="0"/>
          <w:sz w:val="20"/>
          <w:szCs w:val="20"/>
          <w:lang w:eastAsia="en-GB"/>
          <w14:ligatures w14:val="none"/>
        </w:rPr>
        <w:t>ing</w:t>
      </w:r>
      <w:r w:rsidRPr="002C0C96">
        <w:rPr>
          <w:rFonts w:ascii="Arial" w:eastAsia="Times New Roman" w:hAnsi="Arial" w:cs="Arial"/>
          <w:kern w:val="0"/>
          <w:sz w:val="20"/>
          <w:szCs w:val="20"/>
          <w:lang w:eastAsia="en-GB"/>
          <w14:ligatures w14:val="none"/>
        </w:rPr>
        <w:t xml:space="preserve"> the education and training of practitioners who perform more invasive non-surgical cosmetic procedures. </w:t>
      </w:r>
      <w:r w:rsidR="000964F8">
        <w:rPr>
          <w:rFonts w:ascii="Arial" w:eastAsia="Times New Roman" w:hAnsi="Arial" w:cs="Arial"/>
          <w:kern w:val="0"/>
          <w:sz w:val="20"/>
          <w:szCs w:val="20"/>
          <w:lang w:eastAsia="en-GB"/>
          <w14:ligatures w14:val="none"/>
        </w:rPr>
        <w:t xml:space="preserve">We consider this </w:t>
      </w:r>
      <w:r w:rsidRPr="002C0C96">
        <w:rPr>
          <w:rFonts w:ascii="Arial" w:hAnsi="Arial" w:cs="Arial"/>
          <w:sz w:val="20"/>
          <w:szCs w:val="20"/>
        </w:rPr>
        <w:t xml:space="preserve">recommendation </w:t>
      </w:r>
      <w:r w:rsidRPr="002C0C96">
        <w:rPr>
          <w:rFonts w:ascii="Arial" w:eastAsia="Times New Roman" w:hAnsi="Arial" w:cs="Arial"/>
          <w:kern w:val="0"/>
          <w:sz w:val="20"/>
          <w:szCs w:val="20"/>
          <w:lang w:eastAsia="en-GB"/>
          <w14:ligatures w14:val="none"/>
        </w:rPr>
        <w:t>as being essential to ensure patient safety and public protection as a central pillar of a future licensing</w:t>
      </w:r>
      <w:r w:rsidR="000964F8">
        <w:rPr>
          <w:rFonts w:ascii="Arial" w:eastAsia="Times New Roman" w:hAnsi="Arial" w:cs="Arial"/>
          <w:kern w:val="0"/>
          <w:sz w:val="20"/>
          <w:szCs w:val="20"/>
          <w:lang w:eastAsia="en-GB"/>
          <w14:ligatures w14:val="none"/>
        </w:rPr>
        <w:t>/regulatory</w:t>
      </w:r>
      <w:r w:rsidRPr="002C0C96">
        <w:rPr>
          <w:rFonts w:ascii="Arial" w:eastAsia="Times New Roman" w:hAnsi="Arial" w:cs="Arial"/>
          <w:kern w:val="0"/>
          <w:sz w:val="20"/>
          <w:szCs w:val="20"/>
          <w:lang w:eastAsia="en-GB"/>
          <w14:ligatures w14:val="none"/>
        </w:rPr>
        <w:t xml:space="preserve"> regime for the aesthetic sector. </w:t>
      </w:r>
    </w:p>
    <w:p w14:paraId="74CE95EA" w14:textId="77777777" w:rsidR="002C0C96" w:rsidRDefault="00BA20A8" w:rsidP="002C0C96">
      <w:pPr>
        <w:ind w:left="360"/>
        <w:jc w:val="both"/>
        <w:rPr>
          <w:rFonts w:ascii="Arial" w:eastAsia="Times New Roman" w:hAnsi="Arial" w:cs="Arial"/>
          <w:color w:val="1E477C"/>
          <w:kern w:val="0"/>
          <w:sz w:val="20"/>
          <w:szCs w:val="20"/>
          <w:lang w:eastAsia="en-GB"/>
          <w14:ligatures w14:val="none"/>
        </w:rPr>
      </w:pPr>
      <w:r w:rsidRPr="002C0C96">
        <w:rPr>
          <w:rFonts w:ascii="Arial" w:eastAsia="Times New Roman" w:hAnsi="Arial" w:cs="Arial"/>
          <w:kern w:val="0"/>
          <w:sz w:val="20"/>
          <w:szCs w:val="20"/>
          <w:lang w:eastAsia="en-GB"/>
          <w14:ligatures w14:val="none"/>
        </w:rPr>
        <w:t xml:space="preserve">Furthermore, the assessment of practice knowledge and skills should be inclusive of patient mental and emotional health and wellbeing, socio-emotional influences, psychological risk, complication </w:t>
      </w:r>
      <w:r w:rsidRPr="002C0C96">
        <w:rPr>
          <w:rFonts w:ascii="Calibri" w:eastAsia="Times New Roman" w:hAnsi="Calibri" w:cs="Calibri"/>
          <w:kern w:val="0"/>
          <w:sz w:val="22"/>
          <w:szCs w:val="22"/>
          <w:lang w:eastAsia="en-GB"/>
          <w14:ligatures w14:val="none"/>
        </w:rPr>
        <w:t xml:space="preserve">management, marketing and informed consent and should not be exclusively restricted to the anatomy, physical health and methodology of treatment. </w:t>
      </w:r>
    </w:p>
    <w:p w14:paraId="62E4264D" w14:textId="3F193C8D" w:rsidR="00D7457F" w:rsidRPr="00C21AA2" w:rsidRDefault="00D7457F" w:rsidP="002C0C96">
      <w:pPr>
        <w:pStyle w:val="Heading2"/>
        <w:ind w:left="360"/>
        <w:jc w:val="both"/>
        <w:rPr>
          <w:rFonts w:ascii="Arial" w:hAnsi="Arial" w:cs="Arial"/>
          <w:b/>
          <w:bCs/>
          <w:color w:val="000000" w:themeColor="text1"/>
          <w:sz w:val="20"/>
          <w:szCs w:val="20"/>
        </w:rPr>
      </w:pPr>
      <w:r w:rsidRPr="00C21AA2">
        <w:rPr>
          <w:rFonts w:ascii="Arial" w:hAnsi="Arial" w:cs="Arial"/>
          <w:b/>
          <w:bCs/>
          <w:color w:val="000000" w:themeColor="text1"/>
          <w:sz w:val="20"/>
          <w:szCs w:val="20"/>
        </w:rPr>
        <w:t>What amendments will be required for a</w:t>
      </w:r>
      <w:r w:rsidR="00236735">
        <w:rPr>
          <w:rFonts w:ascii="Arial" w:hAnsi="Arial" w:cs="Arial"/>
          <w:b/>
          <w:bCs/>
          <w:color w:val="000000" w:themeColor="text1"/>
          <w:sz w:val="20"/>
          <w:szCs w:val="20"/>
        </w:rPr>
        <w:t>ny new/</w:t>
      </w:r>
      <w:r w:rsidRPr="00C21AA2">
        <w:rPr>
          <w:rFonts w:ascii="Arial" w:hAnsi="Arial" w:cs="Arial"/>
          <w:b/>
          <w:bCs/>
          <w:color w:val="000000" w:themeColor="text1"/>
          <w:sz w:val="20"/>
          <w:szCs w:val="20"/>
        </w:rPr>
        <w:t>revised competency framework that is ‘fit for the future’</w:t>
      </w:r>
      <w:r w:rsidR="00236735">
        <w:rPr>
          <w:rFonts w:ascii="Arial" w:hAnsi="Arial" w:cs="Arial"/>
          <w:b/>
          <w:bCs/>
          <w:color w:val="000000" w:themeColor="text1"/>
          <w:sz w:val="20"/>
          <w:szCs w:val="20"/>
        </w:rPr>
        <w:t xml:space="preserve"> to support the DHSC/Scottish Government’s Licensing/Regulatory schemes</w:t>
      </w:r>
      <w:r w:rsidRPr="00C21AA2">
        <w:rPr>
          <w:rFonts w:ascii="Arial" w:hAnsi="Arial" w:cs="Arial"/>
          <w:b/>
          <w:bCs/>
          <w:color w:val="000000" w:themeColor="text1"/>
          <w:sz w:val="20"/>
          <w:szCs w:val="20"/>
        </w:rPr>
        <w:t>?</w:t>
      </w:r>
    </w:p>
    <w:p w14:paraId="047061A1" w14:textId="550BCBB0" w:rsidR="00D7457F" w:rsidRPr="00A25161" w:rsidRDefault="00236735" w:rsidP="00D7457F">
      <w:pPr>
        <w:pStyle w:val="ListParagraph"/>
        <w:numPr>
          <w:ilvl w:val="0"/>
          <w:numId w:val="2"/>
        </w:numPr>
        <w:jc w:val="both"/>
        <w:rPr>
          <w:rFonts w:ascii="Arial" w:hAnsi="Arial" w:cs="Arial"/>
          <w:sz w:val="20"/>
          <w:szCs w:val="20"/>
        </w:rPr>
      </w:pPr>
      <w:r>
        <w:rPr>
          <w:rFonts w:ascii="Arial" w:hAnsi="Arial" w:cs="Arial"/>
          <w:sz w:val="20"/>
          <w:szCs w:val="20"/>
        </w:rPr>
        <w:t>C</w:t>
      </w:r>
      <w:r w:rsidR="00D7457F" w:rsidRPr="00A25161">
        <w:rPr>
          <w:rFonts w:ascii="Arial" w:hAnsi="Arial" w:cs="Arial"/>
          <w:sz w:val="20"/>
          <w:szCs w:val="20"/>
        </w:rPr>
        <w:t>ompetency framework</w:t>
      </w:r>
      <w:r>
        <w:rPr>
          <w:rFonts w:ascii="Arial" w:hAnsi="Arial" w:cs="Arial"/>
          <w:sz w:val="20"/>
          <w:szCs w:val="20"/>
        </w:rPr>
        <w:t>s</w:t>
      </w:r>
      <w:r w:rsidR="00D7457F" w:rsidRPr="00A25161">
        <w:rPr>
          <w:rFonts w:ascii="Arial" w:hAnsi="Arial" w:cs="Arial"/>
          <w:sz w:val="20"/>
          <w:szCs w:val="20"/>
        </w:rPr>
        <w:t xml:space="preserve"> should focus on the skills, behaviour and knowledge required for each </w:t>
      </w:r>
      <w:r w:rsidR="00134A9F">
        <w:rPr>
          <w:rFonts w:ascii="Arial" w:hAnsi="Arial" w:cs="Arial"/>
          <w:sz w:val="20"/>
          <w:szCs w:val="20"/>
        </w:rPr>
        <w:t xml:space="preserve">procedural </w:t>
      </w:r>
      <w:r w:rsidR="00D7457F" w:rsidRPr="00A25161">
        <w:rPr>
          <w:rFonts w:ascii="Arial" w:hAnsi="Arial" w:cs="Arial"/>
          <w:sz w:val="20"/>
          <w:szCs w:val="20"/>
        </w:rPr>
        <w:t>modality</w:t>
      </w:r>
      <w:r>
        <w:rPr>
          <w:rFonts w:ascii="Arial" w:hAnsi="Arial" w:cs="Arial"/>
          <w:sz w:val="20"/>
          <w:szCs w:val="20"/>
        </w:rPr>
        <w:t xml:space="preserve"> cited in the scheme of licensing/regulation.</w:t>
      </w:r>
    </w:p>
    <w:p w14:paraId="665E1ADA" w14:textId="4E2BF559" w:rsidR="00D7457F" w:rsidRPr="00A25161" w:rsidRDefault="00134A9F" w:rsidP="00D7457F">
      <w:pPr>
        <w:pStyle w:val="ListParagraph"/>
        <w:numPr>
          <w:ilvl w:val="0"/>
          <w:numId w:val="2"/>
        </w:numPr>
        <w:jc w:val="both"/>
        <w:rPr>
          <w:rFonts w:ascii="Arial" w:hAnsi="Arial" w:cs="Arial"/>
          <w:sz w:val="20"/>
          <w:szCs w:val="20"/>
        </w:rPr>
      </w:pPr>
      <w:r>
        <w:rPr>
          <w:rFonts w:ascii="Arial" w:hAnsi="Arial" w:cs="Arial"/>
          <w:sz w:val="20"/>
          <w:szCs w:val="20"/>
        </w:rPr>
        <w:t xml:space="preserve">The </w:t>
      </w:r>
      <w:r w:rsidR="00D7457F" w:rsidRPr="00A25161">
        <w:rPr>
          <w:rFonts w:ascii="Arial" w:hAnsi="Arial" w:cs="Arial"/>
          <w:sz w:val="20"/>
          <w:szCs w:val="20"/>
        </w:rPr>
        <w:t xml:space="preserve">revised standards </w:t>
      </w:r>
      <w:r>
        <w:rPr>
          <w:rFonts w:ascii="Arial" w:hAnsi="Arial" w:cs="Arial"/>
          <w:sz w:val="20"/>
          <w:szCs w:val="20"/>
        </w:rPr>
        <w:t xml:space="preserve">should be </w:t>
      </w:r>
      <w:r w:rsidR="00D7457F" w:rsidRPr="00A25161">
        <w:rPr>
          <w:rFonts w:ascii="Arial" w:hAnsi="Arial" w:cs="Arial"/>
          <w:sz w:val="20"/>
          <w:szCs w:val="20"/>
        </w:rPr>
        <w:t>designed to place patient safety and public protection and safeguarding at their core.</w:t>
      </w:r>
    </w:p>
    <w:p w14:paraId="43391455" w14:textId="5FE74DDE" w:rsidR="00D7457F" w:rsidRPr="00A25161" w:rsidRDefault="00CE0B50" w:rsidP="00D7457F">
      <w:pPr>
        <w:pStyle w:val="ListParagraph"/>
        <w:numPr>
          <w:ilvl w:val="0"/>
          <w:numId w:val="2"/>
        </w:numPr>
        <w:jc w:val="both"/>
        <w:rPr>
          <w:rFonts w:ascii="Arial" w:hAnsi="Arial" w:cs="Arial"/>
          <w:sz w:val="20"/>
          <w:szCs w:val="20"/>
        </w:rPr>
      </w:pPr>
      <w:r>
        <w:rPr>
          <w:rFonts w:ascii="Arial" w:hAnsi="Arial" w:cs="Arial"/>
          <w:sz w:val="20"/>
          <w:szCs w:val="20"/>
        </w:rPr>
        <w:t xml:space="preserve">Any </w:t>
      </w:r>
      <w:r w:rsidR="00D7457F" w:rsidRPr="00A25161">
        <w:rPr>
          <w:rFonts w:ascii="Arial" w:hAnsi="Arial" w:cs="Arial"/>
          <w:sz w:val="20"/>
          <w:szCs w:val="20"/>
        </w:rPr>
        <w:t xml:space="preserve">revised </w:t>
      </w:r>
      <w:r>
        <w:rPr>
          <w:rFonts w:ascii="Arial" w:hAnsi="Arial" w:cs="Arial"/>
          <w:sz w:val="20"/>
          <w:szCs w:val="20"/>
        </w:rPr>
        <w:t xml:space="preserve">clinical/educational </w:t>
      </w:r>
      <w:r w:rsidR="00D7457F" w:rsidRPr="00A25161">
        <w:rPr>
          <w:rFonts w:ascii="Arial" w:hAnsi="Arial" w:cs="Arial"/>
          <w:sz w:val="20"/>
          <w:szCs w:val="20"/>
        </w:rPr>
        <w:t xml:space="preserve">competency framework should be designed in such a way as to be applicable to </w:t>
      </w:r>
      <w:r w:rsidR="00D7457F" w:rsidRPr="00A25161">
        <w:rPr>
          <w:rFonts w:ascii="Arial" w:hAnsi="Arial" w:cs="Arial"/>
          <w:b/>
          <w:bCs/>
          <w:sz w:val="20"/>
          <w:szCs w:val="20"/>
        </w:rPr>
        <w:t>all</w:t>
      </w:r>
      <w:r w:rsidR="00207446">
        <w:rPr>
          <w:rFonts w:ascii="Arial" w:hAnsi="Arial" w:cs="Arial"/>
          <w:sz w:val="20"/>
          <w:szCs w:val="20"/>
        </w:rPr>
        <w:t xml:space="preserve"> </w:t>
      </w:r>
      <w:r>
        <w:rPr>
          <w:rFonts w:ascii="Arial" w:hAnsi="Arial" w:cs="Arial"/>
          <w:sz w:val="20"/>
          <w:szCs w:val="20"/>
        </w:rPr>
        <w:t xml:space="preserve">registered/licensed </w:t>
      </w:r>
      <w:r w:rsidR="00D7457F" w:rsidRPr="00A25161">
        <w:rPr>
          <w:rFonts w:ascii="Arial" w:hAnsi="Arial" w:cs="Arial"/>
          <w:sz w:val="20"/>
          <w:szCs w:val="20"/>
        </w:rPr>
        <w:t xml:space="preserve">practitioners, regardless of their professional health care (or non-healthcare) status/background. </w:t>
      </w:r>
      <w:r>
        <w:rPr>
          <w:rFonts w:ascii="Arial" w:hAnsi="Arial" w:cs="Arial"/>
          <w:sz w:val="20"/>
          <w:szCs w:val="20"/>
        </w:rPr>
        <w:t>We emphasis however that whilst we endorse the need for inclusivity this must not be at the expense of compromising patient safety/public protection.</w:t>
      </w:r>
    </w:p>
    <w:p w14:paraId="1517DFF9" w14:textId="4C34C488" w:rsidR="00045E45" w:rsidRPr="00A25161" w:rsidRDefault="000964F8" w:rsidP="00045E45">
      <w:pPr>
        <w:pStyle w:val="ListParagraph"/>
        <w:numPr>
          <w:ilvl w:val="0"/>
          <w:numId w:val="4"/>
        </w:numPr>
        <w:jc w:val="both"/>
        <w:rPr>
          <w:rFonts w:ascii="Arial" w:hAnsi="Arial" w:cs="Arial"/>
          <w:sz w:val="20"/>
          <w:szCs w:val="20"/>
        </w:rPr>
      </w:pPr>
      <w:r>
        <w:rPr>
          <w:rFonts w:ascii="Arial" w:hAnsi="Arial" w:cs="Arial"/>
          <w:sz w:val="20"/>
          <w:szCs w:val="20"/>
        </w:rPr>
        <w:t>A</w:t>
      </w:r>
      <w:r w:rsidR="00045E45" w:rsidRPr="00A25161">
        <w:rPr>
          <w:rFonts w:ascii="Arial" w:hAnsi="Arial" w:cs="Arial"/>
          <w:sz w:val="20"/>
          <w:szCs w:val="20"/>
        </w:rPr>
        <w:t xml:space="preserve">ttention should be included in the revised framework regarding the </w:t>
      </w:r>
      <w:r w:rsidR="00DF4F16">
        <w:rPr>
          <w:rFonts w:ascii="Arial" w:hAnsi="Arial" w:cs="Arial"/>
          <w:sz w:val="20"/>
          <w:szCs w:val="20"/>
        </w:rPr>
        <w:t xml:space="preserve">recognition, </w:t>
      </w:r>
      <w:r w:rsidR="00045E45" w:rsidRPr="00A25161">
        <w:rPr>
          <w:rFonts w:ascii="Arial" w:hAnsi="Arial" w:cs="Arial"/>
          <w:sz w:val="20"/>
          <w:szCs w:val="20"/>
        </w:rPr>
        <w:t xml:space="preserve">management and central reporting </w:t>
      </w:r>
      <w:r w:rsidR="00134A9F">
        <w:rPr>
          <w:rFonts w:ascii="Arial" w:hAnsi="Arial" w:cs="Arial"/>
          <w:sz w:val="20"/>
          <w:szCs w:val="20"/>
        </w:rPr>
        <w:t xml:space="preserve">of </w:t>
      </w:r>
      <w:r w:rsidR="00045E45" w:rsidRPr="00A25161">
        <w:rPr>
          <w:rFonts w:ascii="Arial" w:hAnsi="Arial" w:cs="Arial"/>
          <w:sz w:val="20"/>
          <w:szCs w:val="20"/>
        </w:rPr>
        <w:t xml:space="preserve">complications, </w:t>
      </w:r>
      <w:r w:rsidR="00134A9F">
        <w:rPr>
          <w:rFonts w:ascii="Arial" w:hAnsi="Arial" w:cs="Arial"/>
          <w:sz w:val="20"/>
          <w:szCs w:val="20"/>
        </w:rPr>
        <w:t xml:space="preserve">adverse </w:t>
      </w:r>
      <w:r w:rsidR="00EB472F">
        <w:rPr>
          <w:rFonts w:ascii="Arial" w:hAnsi="Arial" w:cs="Arial"/>
          <w:sz w:val="20"/>
          <w:szCs w:val="20"/>
        </w:rPr>
        <w:t xml:space="preserve">events </w:t>
      </w:r>
      <w:r w:rsidR="00134A9F">
        <w:rPr>
          <w:rFonts w:ascii="Arial" w:hAnsi="Arial" w:cs="Arial"/>
          <w:sz w:val="20"/>
          <w:szCs w:val="20"/>
        </w:rPr>
        <w:t xml:space="preserve">relating to </w:t>
      </w:r>
      <w:r w:rsidR="00045E45" w:rsidRPr="00A25161">
        <w:rPr>
          <w:rFonts w:ascii="Arial" w:hAnsi="Arial" w:cs="Arial"/>
          <w:sz w:val="20"/>
          <w:szCs w:val="20"/>
        </w:rPr>
        <w:t>medicines and devices, antibiotic resistance etc; the need for duty of candour to be exercised is also required.</w:t>
      </w:r>
    </w:p>
    <w:p w14:paraId="4FF811CC" w14:textId="26611E40" w:rsidR="00045E45" w:rsidRPr="00A25161" w:rsidRDefault="000964F8" w:rsidP="00045E45">
      <w:pPr>
        <w:pStyle w:val="ListParagraph"/>
        <w:numPr>
          <w:ilvl w:val="0"/>
          <w:numId w:val="5"/>
        </w:numPr>
        <w:jc w:val="both"/>
        <w:rPr>
          <w:rFonts w:ascii="Arial" w:hAnsi="Arial" w:cs="Arial"/>
          <w:sz w:val="20"/>
          <w:szCs w:val="20"/>
        </w:rPr>
      </w:pPr>
      <w:r>
        <w:rPr>
          <w:rFonts w:ascii="Arial" w:hAnsi="Arial" w:cs="Arial"/>
          <w:sz w:val="20"/>
          <w:szCs w:val="20"/>
        </w:rPr>
        <w:t xml:space="preserve">Any </w:t>
      </w:r>
      <w:r w:rsidR="00045E45" w:rsidRPr="00A25161">
        <w:rPr>
          <w:rFonts w:ascii="Arial" w:hAnsi="Arial" w:cs="Arial"/>
          <w:sz w:val="20"/>
          <w:szCs w:val="20"/>
        </w:rPr>
        <w:t xml:space="preserve">revised </w:t>
      </w:r>
      <w:r>
        <w:rPr>
          <w:rFonts w:ascii="Arial" w:hAnsi="Arial" w:cs="Arial"/>
          <w:sz w:val="20"/>
          <w:szCs w:val="20"/>
        </w:rPr>
        <w:t xml:space="preserve">education and training </w:t>
      </w:r>
      <w:r w:rsidR="00045E45" w:rsidRPr="00A25161">
        <w:rPr>
          <w:rFonts w:ascii="Arial" w:hAnsi="Arial" w:cs="Arial"/>
          <w:sz w:val="20"/>
          <w:szCs w:val="20"/>
        </w:rPr>
        <w:t>framework should emphasise the need for ‘holistic physical, psychological, emotional and social’ assessment requirements for all service users and procedures; practitioners should undertake a concise and comprehensive cosmetic consultation and assessment</w:t>
      </w:r>
      <w:r w:rsidR="00954775">
        <w:rPr>
          <w:rFonts w:ascii="Arial" w:hAnsi="Arial" w:cs="Arial"/>
          <w:sz w:val="20"/>
          <w:szCs w:val="20"/>
        </w:rPr>
        <w:t xml:space="preserve"> (supported by a suitably agreed ‘cooling off period’).</w:t>
      </w:r>
    </w:p>
    <w:p w14:paraId="09E36BAD" w14:textId="1C16CD29" w:rsidR="00045E45" w:rsidRDefault="000964F8" w:rsidP="00045E45">
      <w:pPr>
        <w:pStyle w:val="ListParagraph"/>
        <w:numPr>
          <w:ilvl w:val="0"/>
          <w:numId w:val="6"/>
        </w:numPr>
        <w:jc w:val="both"/>
        <w:rPr>
          <w:rFonts w:ascii="Arial" w:hAnsi="Arial" w:cs="Arial"/>
          <w:sz w:val="20"/>
          <w:szCs w:val="20"/>
        </w:rPr>
      </w:pPr>
      <w:r>
        <w:rPr>
          <w:rFonts w:ascii="Arial" w:hAnsi="Arial" w:cs="Arial"/>
          <w:sz w:val="20"/>
          <w:szCs w:val="20"/>
        </w:rPr>
        <w:t xml:space="preserve">A </w:t>
      </w:r>
      <w:r w:rsidR="00045E45" w:rsidRPr="00A25161">
        <w:rPr>
          <w:rFonts w:ascii="Arial" w:hAnsi="Arial" w:cs="Arial"/>
          <w:sz w:val="20"/>
          <w:szCs w:val="20"/>
        </w:rPr>
        <w:t>new standard for numeracy and literacy at a minimum of Level 4 for all licensed practitioners</w:t>
      </w:r>
      <w:r>
        <w:rPr>
          <w:rFonts w:ascii="Arial" w:hAnsi="Arial" w:cs="Arial"/>
          <w:sz w:val="20"/>
          <w:szCs w:val="20"/>
        </w:rPr>
        <w:t xml:space="preserve"> should be mandated</w:t>
      </w:r>
      <w:r w:rsidR="00045E45" w:rsidRPr="00A25161">
        <w:rPr>
          <w:rFonts w:ascii="Arial" w:hAnsi="Arial" w:cs="Arial"/>
          <w:sz w:val="20"/>
          <w:szCs w:val="20"/>
        </w:rPr>
        <w:t>.</w:t>
      </w:r>
    </w:p>
    <w:p w14:paraId="6F8E09CF" w14:textId="4AFBF9AE" w:rsidR="00062372" w:rsidRPr="00A25161" w:rsidRDefault="00062372" w:rsidP="00045E45">
      <w:pPr>
        <w:pStyle w:val="ListParagraph"/>
        <w:numPr>
          <w:ilvl w:val="0"/>
          <w:numId w:val="6"/>
        </w:numPr>
        <w:jc w:val="both"/>
        <w:rPr>
          <w:rFonts w:ascii="Arial" w:hAnsi="Arial" w:cs="Arial"/>
          <w:sz w:val="20"/>
          <w:szCs w:val="20"/>
        </w:rPr>
      </w:pPr>
      <w:r>
        <w:rPr>
          <w:rFonts w:ascii="Arial" w:hAnsi="Arial" w:cs="Arial"/>
          <w:sz w:val="20"/>
          <w:szCs w:val="20"/>
        </w:rPr>
        <w:t>Greater emphasis on applicable legislation, including medicines, U18’s, Health &amp; Safety.</w:t>
      </w:r>
    </w:p>
    <w:p w14:paraId="74A683D1" w14:textId="5A9701E0" w:rsidR="00045E45" w:rsidRPr="00A25161" w:rsidRDefault="000964F8" w:rsidP="00045E45">
      <w:pPr>
        <w:pStyle w:val="ListParagraph"/>
        <w:numPr>
          <w:ilvl w:val="0"/>
          <w:numId w:val="6"/>
        </w:numPr>
        <w:jc w:val="both"/>
        <w:rPr>
          <w:rFonts w:ascii="Arial" w:hAnsi="Arial" w:cs="Arial"/>
          <w:sz w:val="20"/>
          <w:szCs w:val="20"/>
        </w:rPr>
      </w:pPr>
      <w:r>
        <w:rPr>
          <w:rFonts w:ascii="Arial" w:hAnsi="Arial" w:cs="Arial"/>
          <w:sz w:val="20"/>
          <w:szCs w:val="20"/>
        </w:rPr>
        <w:t>T</w:t>
      </w:r>
      <w:r w:rsidR="00045E45" w:rsidRPr="00A25161">
        <w:rPr>
          <w:rFonts w:ascii="Arial" w:hAnsi="Arial" w:cs="Arial"/>
          <w:sz w:val="20"/>
          <w:szCs w:val="20"/>
        </w:rPr>
        <w:t xml:space="preserve">he scope </w:t>
      </w:r>
      <w:r>
        <w:rPr>
          <w:rFonts w:ascii="Arial" w:hAnsi="Arial" w:cs="Arial"/>
          <w:sz w:val="20"/>
          <w:szCs w:val="20"/>
        </w:rPr>
        <w:t xml:space="preserve">of standards relating to </w:t>
      </w:r>
      <w:r w:rsidR="00045E45" w:rsidRPr="00A25161">
        <w:rPr>
          <w:rFonts w:ascii="Arial" w:hAnsi="Arial" w:cs="Arial"/>
          <w:sz w:val="20"/>
          <w:szCs w:val="20"/>
        </w:rPr>
        <w:t xml:space="preserve">dermal fillers to be included </w:t>
      </w:r>
      <w:r>
        <w:rPr>
          <w:rFonts w:ascii="Arial" w:hAnsi="Arial" w:cs="Arial"/>
          <w:sz w:val="20"/>
          <w:szCs w:val="20"/>
        </w:rPr>
        <w:t xml:space="preserve">in the licensing/regulatory scheme </w:t>
      </w:r>
      <w:r w:rsidR="00045E45" w:rsidRPr="00A25161">
        <w:rPr>
          <w:rFonts w:ascii="Arial" w:hAnsi="Arial" w:cs="Arial"/>
          <w:sz w:val="20"/>
          <w:szCs w:val="20"/>
        </w:rPr>
        <w:t>i.e., permanent, semi- permanent, absorbable</w:t>
      </w:r>
      <w:r w:rsidR="007D0FB2">
        <w:rPr>
          <w:rFonts w:ascii="Arial" w:hAnsi="Arial" w:cs="Arial"/>
          <w:sz w:val="20"/>
          <w:szCs w:val="20"/>
        </w:rPr>
        <w:t xml:space="preserve"> </w:t>
      </w:r>
      <w:r w:rsidR="00B66AD6">
        <w:rPr>
          <w:rFonts w:ascii="Arial" w:hAnsi="Arial" w:cs="Arial"/>
          <w:sz w:val="20"/>
          <w:szCs w:val="20"/>
        </w:rPr>
        <w:t>specifying</w:t>
      </w:r>
      <w:r w:rsidR="007D0FB2">
        <w:rPr>
          <w:rFonts w:ascii="Arial" w:hAnsi="Arial" w:cs="Arial"/>
          <w:sz w:val="20"/>
          <w:szCs w:val="20"/>
        </w:rPr>
        <w:t xml:space="preserve"> the areas that can be treated, and appropriate volumes</w:t>
      </w:r>
      <w:r w:rsidR="00B66AD6">
        <w:rPr>
          <w:rFonts w:ascii="Arial" w:hAnsi="Arial" w:cs="Arial"/>
          <w:sz w:val="20"/>
          <w:szCs w:val="20"/>
        </w:rPr>
        <w:t xml:space="preserve"> with reference to manufacturer and industry guidance</w:t>
      </w:r>
      <w:r>
        <w:rPr>
          <w:rFonts w:ascii="Arial" w:hAnsi="Arial" w:cs="Arial"/>
          <w:sz w:val="20"/>
          <w:szCs w:val="20"/>
        </w:rPr>
        <w:t xml:space="preserve"> should be included.</w:t>
      </w:r>
    </w:p>
    <w:p w14:paraId="4EFC9DA1" w14:textId="049AB4E6" w:rsidR="00045E45" w:rsidRPr="00A25161" w:rsidRDefault="00CE0B50" w:rsidP="00045E45">
      <w:pPr>
        <w:pStyle w:val="ListParagraph"/>
        <w:numPr>
          <w:ilvl w:val="0"/>
          <w:numId w:val="6"/>
        </w:numPr>
        <w:jc w:val="both"/>
        <w:rPr>
          <w:rFonts w:ascii="Arial" w:hAnsi="Arial" w:cs="Arial"/>
          <w:sz w:val="20"/>
          <w:szCs w:val="20"/>
        </w:rPr>
      </w:pPr>
      <w:r>
        <w:rPr>
          <w:rFonts w:ascii="Arial" w:hAnsi="Arial" w:cs="Arial"/>
          <w:sz w:val="20"/>
          <w:szCs w:val="20"/>
        </w:rPr>
        <w:t xml:space="preserve">Any revised competency framework should </w:t>
      </w:r>
      <w:r w:rsidR="00464C8D">
        <w:rPr>
          <w:rFonts w:ascii="Arial" w:hAnsi="Arial" w:cs="Arial"/>
          <w:sz w:val="20"/>
          <w:szCs w:val="20"/>
        </w:rPr>
        <w:t>provide explicit reference to the ethical, professional and legal requirements and standards set by PSRBs for prescribing.</w:t>
      </w:r>
      <w:r w:rsidR="00045E45" w:rsidRPr="00A25161">
        <w:rPr>
          <w:rFonts w:ascii="Arial" w:hAnsi="Arial" w:cs="Arial"/>
          <w:sz w:val="20"/>
          <w:szCs w:val="20"/>
        </w:rPr>
        <w:t xml:space="preserve"> </w:t>
      </w:r>
    </w:p>
    <w:p w14:paraId="4C381C21" w14:textId="502091E7" w:rsidR="00045E45" w:rsidRPr="00A25161" w:rsidRDefault="00045E45" w:rsidP="00DF4F16">
      <w:pPr>
        <w:pStyle w:val="ListParagraph"/>
        <w:numPr>
          <w:ilvl w:val="0"/>
          <w:numId w:val="6"/>
        </w:numPr>
        <w:rPr>
          <w:rFonts w:ascii="Arial" w:hAnsi="Arial" w:cs="Arial"/>
          <w:sz w:val="20"/>
          <w:szCs w:val="20"/>
        </w:rPr>
      </w:pPr>
      <w:r w:rsidRPr="00A25161">
        <w:rPr>
          <w:rFonts w:ascii="Arial" w:hAnsi="Arial" w:cs="Arial"/>
          <w:sz w:val="20"/>
          <w:szCs w:val="20"/>
        </w:rPr>
        <w:t xml:space="preserve">Requirement for all </w:t>
      </w:r>
      <w:r w:rsidR="00DF4F16">
        <w:rPr>
          <w:rFonts w:ascii="Arial" w:hAnsi="Arial" w:cs="Arial"/>
          <w:sz w:val="20"/>
          <w:szCs w:val="20"/>
        </w:rPr>
        <w:t xml:space="preserve">non-healthcare professional </w:t>
      </w:r>
      <w:r w:rsidRPr="00A25161">
        <w:rPr>
          <w:rFonts w:ascii="Arial" w:hAnsi="Arial" w:cs="Arial"/>
          <w:sz w:val="20"/>
          <w:szCs w:val="20"/>
        </w:rPr>
        <w:t xml:space="preserve">licensed practitioners to </w:t>
      </w:r>
      <w:r w:rsidR="00464C8D">
        <w:rPr>
          <w:rFonts w:ascii="Arial" w:hAnsi="Arial" w:cs="Arial"/>
          <w:sz w:val="20"/>
          <w:szCs w:val="20"/>
        </w:rPr>
        <w:t xml:space="preserve">demonstrate that they have </w:t>
      </w:r>
      <w:r w:rsidRPr="00A25161">
        <w:rPr>
          <w:rFonts w:ascii="Arial" w:hAnsi="Arial" w:cs="Arial"/>
          <w:sz w:val="20"/>
          <w:szCs w:val="20"/>
        </w:rPr>
        <w:t>obtain</w:t>
      </w:r>
      <w:r w:rsidR="00464C8D">
        <w:rPr>
          <w:rFonts w:ascii="Arial" w:hAnsi="Arial" w:cs="Arial"/>
          <w:sz w:val="20"/>
          <w:szCs w:val="20"/>
        </w:rPr>
        <w:t>ed</w:t>
      </w:r>
      <w:r w:rsidRPr="00A25161">
        <w:rPr>
          <w:rFonts w:ascii="Arial" w:hAnsi="Arial" w:cs="Arial"/>
          <w:sz w:val="20"/>
          <w:szCs w:val="20"/>
        </w:rPr>
        <w:t xml:space="preserve"> the equivalence of a Royal Society of Public Health Level 3 qualification in Health Protection/Infection Control.</w:t>
      </w:r>
    </w:p>
    <w:p w14:paraId="1C461E28" w14:textId="441F835A" w:rsidR="00B1697D" w:rsidRPr="00A25161" w:rsidRDefault="00045E45" w:rsidP="00B1697D">
      <w:pPr>
        <w:pStyle w:val="ListParagraph"/>
        <w:numPr>
          <w:ilvl w:val="0"/>
          <w:numId w:val="6"/>
        </w:numPr>
        <w:jc w:val="both"/>
        <w:rPr>
          <w:rFonts w:ascii="Arial" w:hAnsi="Arial" w:cs="Arial"/>
          <w:sz w:val="20"/>
          <w:szCs w:val="20"/>
        </w:rPr>
      </w:pPr>
      <w:r w:rsidRPr="00A25161">
        <w:rPr>
          <w:rFonts w:ascii="Arial" w:hAnsi="Arial" w:cs="Arial"/>
          <w:sz w:val="20"/>
          <w:szCs w:val="20"/>
        </w:rPr>
        <w:t xml:space="preserve">New core competencies will need to be written for new procedural modalities that the DHSC </w:t>
      </w:r>
      <w:r w:rsidR="000964F8">
        <w:rPr>
          <w:rFonts w:ascii="Arial" w:hAnsi="Arial" w:cs="Arial"/>
          <w:sz w:val="20"/>
          <w:szCs w:val="20"/>
        </w:rPr>
        <w:t xml:space="preserve">and Scottish Government </w:t>
      </w:r>
      <w:r w:rsidRPr="00A25161">
        <w:rPr>
          <w:rFonts w:ascii="Arial" w:hAnsi="Arial" w:cs="Arial"/>
          <w:sz w:val="20"/>
          <w:szCs w:val="20"/>
        </w:rPr>
        <w:t>determines should be included in the</w:t>
      </w:r>
      <w:r w:rsidR="000964F8">
        <w:rPr>
          <w:rFonts w:ascii="Arial" w:hAnsi="Arial" w:cs="Arial"/>
          <w:sz w:val="20"/>
          <w:szCs w:val="20"/>
        </w:rPr>
        <w:t>ir proposed</w:t>
      </w:r>
      <w:r w:rsidRPr="00A25161">
        <w:rPr>
          <w:rFonts w:ascii="Arial" w:hAnsi="Arial" w:cs="Arial"/>
          <w:sz w:val="20"/>
          <w:szCs w:val="20"/>
        </w:rPr>
        <w:t xml:space="preserve"> scheme</w:t>
      </w:r>
      <w:r w:rsidR="000964F8">
        <w:rPr>
          <w:rFonts w:ascii="Arial" w:hAnsi="Arial" w:cs="Arial"/>
          <w:sz w:val="20"/>
          <w:szCs w:val="20"/>
        </w:rPr>
        <w:t>s</w:t>
      </w:r>
      <w:r w:rsidRPr="00A25161">
        <w:rPr>
          <w:rFonts w:ascii="Arial" w:hAnsi="Arial" w:cs="Arial"/>
          <w:sz w:val="20"/>
          <w:szCs w:val="20"/>
        </w:rPr>
        <w:t xml:space="preserve"> of Licensing</w:t>
      </w:r>
      <w:r w:rsidR="000964F8">
        <w:rPr>
          <w:rFonts w:ascii="Arial" w:hAnsi="Arial" w:cs="Arial"/>
          <w:sz w:val="20"/>
          <w:szCs w:val="20"/>
        </w:rPr>
        <w:t>/Regulation</w:t>
      </w:r>
      <w:r w:rsidRPr="00A25161">
        <w:rPr>
          <w:rFonts w:ascii="Arial" w:hAnsi="Arial" w:cs="Arial"/>
          <w:sz w:val="20"/>
          <w:szCs w:val="20"/>
        </w:rPr>
        <w:t xml:space="preserve"> (i.e., for those procedural modalities that the JCCP/CPSA has not yet set competency standards – it should be noted that the British Association of Aesthetic Surgeons (BAAPS), The British Association of Plastic Reconstructive Surgeons (BAPRAS), The British</w:t>
      </w:r>
      <w:r w:rsidR="00B1697D">
        <w:rPr>
          <w:rFonts w:ascii="Arial" w:hAnsi="Arial" w:cs="Arial"/>
          <w:sz w:val="20"/>
          <w:szCs w:val="20"/>
        </w:rPr>
        <w:t xml:space="preserve"> </w:t>
      </w:r>
      <w:r w:rsidR="00B1697D" w:rsidRPr="00A25161">
        <w:rPr>
          <w:rFonts w:ascii="Arial" w:hAnsi="Arial" w:cs="Arial"/>
          <w:sz w:val="20"/>
          <w:szCs w:val="20"/>
        </w:rPr>
        <w:t xml:space="preserve">Association of </w:t>
      </w:r>
      <w:r w:rsidR="00DC6B3D" w:rsidRPr="00A25161">
        <w:rPr>
          <w:rFonts w:ascii="Arial" w:hAnsi="Arial" w:cs="Arial"/>
          <w:sz w:val="20"/>
          <w:szCs w:val="20"/>
        </w:rPr>
        <w:t>Dermatologists</w:t>
      </w:r>
      <w:r w:rsidR="00DC6B3D">
        <w:rPr>
          <w:rFonts w:ascii="Arial" w:hAnsi="Arial" w:cs="Arial"/>
          <w:sz w:val="20"/>
          <w:szCs w:val="20"/>
        </w:rPr>
        <w:t>,</w:t>
      </w:r>
      <w:r w:rsidR="00DC6B3D" w:rsidRPr="00A25161">
        <w:rPr>
          <w:rFonts w:ascii="Arial" w:hAnsi="Arial" w:cs="Arial"/>
          <w:sz w:val="20"/>
          <w:szCs w:val="20"/>
        </w:rPr>
        <w:t xml:space="preserve"> the</w:t>
      </w:r>
      <w:r w:rsidR="00B1697D" w:rsidRPr="00A25161">
        <w:rPr>
          <w:rFonts w:ascii="Arial" w:hAnsi="Arial" w:cs="Arial"/>
          <w:sz w:val="20"/>
          <w:szCs w:val="20"/>
        </w:rPr>
        <w:t xml:space="preserve"> </w:t>
      </w:r>
      <w:r w:rsidR="000964F8">
        <w:rPr>
          <w:rFonts w:ascii="Arial" w:hAnsi="Arial" w:cs="Arial"/>
          <w:sz w:val="20"/>
          <w:szCs w:val="20"/>
        </w:rPr>
        <w:t xml:space="preserve">British Association of Medical Aesthetic Nurses (BAMAN) </w:t>
      </w:r>
      <w:r w:rsidR="00B1697D" w:rsidRPr="00A25161">
        <w:rPr>
          <w:rFonts w:ascii="Arial" w:hAnsi="Arial" w:cs="Arial"/>
          <w:sz w:val="20"/>
          <w:szCs w:val="20"/>
        </w:rPr>
        <w:t xml:space="preserve">British </w:t>
      </w:r>
      <w:r w:rsidR="00EB472F">
        <w:rPr>
          <w:rFonts w:ascii="Arial" w:hAnsi="Arial" w:cs="Arial"/>
          <w:sz w:val="20"/>
          <w:szCs w:val="20"/>
        </w:rPr>
        <w:t>College</w:t>
      </w:r>
      <w:r w:rsidR="00EB472F" w:rsidRPr="00A25161">
        <w:rPr>
          <w:rFonts w:ascii="Arial" w:hAnsi="Arial" w:cs="Arial"/>
          <w:sz w:val="20"/>
          <w:szCs w:val="20"/>
        </w:rPr>
        <w:t xml:space="preserve"> </w:t>
      </w:r>
      <w:r w:rsidR="00B1697D" w:rsidRPr="00A25161">
        <w:rPr>
          <w:rFonts w:ascii="Arial" w:hAnsi="Arial" w:cs="Arial"/>
          <w:sz w:val="20"/>
          <w:szCs w:val="20"/>
        </w:rPr>
        <w:t xml:space="preserve">of Aesthetic Medicine (BCAM), ACE Group World and the Royal College of Surgeons have indicated their willingness to </w:t>
      </w:r>
      <w:r w:rsidR="000964F8">
        <w:rPr>
          <w:rFonts w:ascii="Arial" w:hAnsi="Arial" w:cs="Arial"/>
          <w:sz w:val="20"/>
          <w:szCs w:val="20"/>
        </w:rPr>
        <w:t xml:space="preserve">contribute to the </w:t>
      </w:r>
      <w:r w:rsidR="00B1697D" w:rsidRPr="00A25161">
        <w:rPr>
          <w:rFonts w:ascii="Arial" w:hAnsi="Arial" w:cs="Arial"/>
          <w:sz w:val="20"/>
          <w:szCs w:val="20"/>
        </w:rPr>
        <w:t xml:space="preserve">work </w:t>
      </w:r>
      <w:r w:rsidR="000964F8">
        <w:rPr>
          <w:rFonts w:ascii="Arial" w:hAnsi="Arial" w:cs="Arial"/>
          <w:sz w:val="20"/>
          <w:szCs w:val="20"/>
        </w:rPr>
        <w:t xml:space="preserve">required </w:t>
      </w:r>
      <w:r w:rsidR="00B1697D" w:rsidRPr="00A25161">
        <w:rPr>
          <w:rFonts w:ascii="Arial" w:hAnsi="Arial" w:cs="Arial"/>
          <w:sz w:val="20"/>
          <w:szCs w:val="20"/>
        </w:rPr>
        <w:t>to set such standards/competencies as required).</w:t>
      </w:r>
    </w:p>
    <w:p w14:paraId="48FFAD96" w14:textId="18688372" w:rsidR="00B1697D" w:rsidRPr="006D187F" w:rsidRDefault="00B1697D" w:rsidP="00B1697D">
      <w:pPr>
        <w:pStyle w:val="ListParagraph"/>
        <w:numPr>
          <w:ilvl w:val="0"/>
          <w:numId w:val="6"/>
        </w:numPr>
        <w:jc w:val="both"/>
        <w:rPr>
          <w:rFonts w:ascii="Arial" w:hAnsi="Arial" w:cs="Arial"/>
          <w:sz w:val="20"/>
          <w:szCs w:val="20"/>
        </w:rPr>
      </w:pPr>
      <w:r w:rsidRPr="00A25161">
        <w:rPr>
          <w:rFonts w:ascii="Arial" w:hAnsi="Arial" w:cs="Arial"/>
          <w:color w:val="000000" w:themeColor="text1"/>
          <w:sz w:val="20"/>
          <w:szCs w:val="20"/>
        </w:rPr>
        <w:lastRenderedPageBreak/>
        <w:t xml:space="preserve">Identification of standards for teachers, assessors, moderators and examiners </w:t>
      </w:r>
      <w:r w:rsidR="00954775">
        <w:rPr>
          <w:rFonts w:ascii="Arial" w:hAnsi="Arial" w:cs="Arial"/>
          <w:color w:val="000000" w:themeColor="text1"/>
          <w:sz w:val="20"/>
          <w:szCs w:val="20"/>
        </w:rPr>
        <w:t xml:space="preserve">will need to </w:t>
      </w:r>
      <w:r w:rsidRPr="00A25161">
        <w:rPr>
          <w:rFonts w:ascii="Arial" w:hAnsi="Arial" w:cs="Arial"/>
          <w:color w:val="000000" w:themeColor="text1"/>
          <w:sz w:val="20"/>
          <w:szCs w:val="20"/>
        </w:rPr>
        <w:t xml:space="preserve">be agreed for implementation across the sector – </w:t>
      </w:r>
      <w:r w:rsidR="00954775">
        <w:rPr>
          <w:rFonts w:ascii="Arial" w:hAnsi="Arial" w:cs="Arial"/>
          <w:color w:val="000000" w:themeColor="text1"/>
          <w:sz w:val="20"/>
          <w:szCs w:val="20"/>
        </w:rPr>
        <w:t>(</w:t>
      </w:r>
      <w:r w:rsidRPr="00A25161">
        <w:rPr>
          <w:rFonts w:ascii="Arial" w:hAnsi="Arial" w:cs="Arial"/>
          <w:color w:val="000000" w:themeColor="text1"/>
          <w:sz w:val="20"/>
          <w:szCs w:val="20"/>
        </w:rPr>
        <w:t>possibly assisted/set by Ofqual</w:t>
      </w:r>
      <w:r w:rsidR="000964F8">
        <w:rPr>
          <w:rFonts w:ascii="Arial" w:hAnsi="Arial" w:cs="Arial"/>
          <w:color w:val="000000" w:themeColor="text1"/>
          <w:sz w:val="20"/>
          <w:szCs w:val="20"/>
        </w:rPr>
        <w:t>/SQA</w:t>
      </w:r>
      <w:r w:rsidRPr="00A25161">
        <w:rPr>
          <w:rFonts w:ascii="Arial" w:hAnsi="Arial" w:cs="Arial"/>
          <w:color w:val="000000" w:themeColor="text1"/>
          <w:sz w:val="20"/>
          <w:szCs w:val="20"/>
        </w:rPr>
        <w:t>).</w:t>
      </w:r>
    </w:p>
    <w:p w14:paraId="204FF692" w14:textId="7FAD34E7" w:rsidR="00954775" w:rsidRPr="006D187F" w:rsidRDefault="006D187F" w:rsidP="00B1697D">
      <w:pPr>
        <w:pStyle w:val="ListParagraph"/>
        <w:numPr>
          <w:ilvl w:val="0"/>
          <w:numId w:val="6"/>
        </w:numPr>
        <w:jc w:val="both"/>
        <w:rPr>
          <w:rFonts w:ascii="Arial" w:hAnsi="Arial" w:cs="Arial"/>
          <w:b/>
          <w:bCs/>
          <w:sz w:val="20"/>
          <w:szCs w:val="20"/>
        </w:rPr>
      </w:pPr>
      <w:r w:rsidRPr="006D187F">
        <w:rPr>
          <w:rFonts w:ascii="Arial" w:hAnsi="Arial" w:cs="Arial"/>
          <w:color w:val="000000" w:themeColor="text1"/>
          <w:sz w:val="20"/>
          <w:szCs w:val="20"/>
        </w:rPr>
        <w:t xml:space="preserve">Any revised curriculum must be aligned to meet </w:t>
      </w:r>
      <w:r w:rsidR="000964F8">
        <w:rPr>
          <w:rFonts w:ascii="Arial" w:hAnsi="Arial" w:cs="Arial"/>
          <w:color w:val="000000" w:themeColor="text1"/>
          <w:sz w:val="20"/>
          <w:szCs w:val="20"/>
        </w:rPr>
        <w:t>any</w:t>
      </w:r>
      <w:r w:rsidRPr="006D187F">
        <w:rPr>
          <w:rFonts w:ascii="Arial" w:hAnsi="Arial" w:cs="Arial"/>
          <w:color w:val="000000" w:themeColor="text1"/>
          <w:sz w:val="20"/>
          <w:szCs w:val="20"/>
        </w:rPr>
        <w:t xml:space="preserve"> DHSC</w:t>
      </w:r>
      <w:r w:rsidR="000964F8">
        <w:rPr>
          <w:rFonts w:ascii="Arial" w:hAnsi="Arial" w:cs="Arial"/>
          <w:color w:val="000000" w:themeColor="text1"/>
          <w:sz w:val="20"/>
          <w:szCs w:val="20"/>
        </w:rPr>
        <w:t>/Scottish Government</w:t>
      </w:r>
      <w:r w:rsidRPr="006D187F">
        <w:rPr>
          <w:rFonts w:ascii="Arial" w:hAnsi="Arial" w:cs="Arial"/>
          <w:color w:val="000000" w:themeColor="text1"/>
          <w:sz w:val="20"/>
          <w:szCs w:val="20"/>
        </w:rPr>
        <w:t xml:space="preserve">’s </w:t>
      </w:r>
      <w:r w:rsidR="000964F8">
        <w:rPr>
          <w:rFonts w:ascii="Arial" w:hAnsi="Arial" w:cs="Arial"/>
          <w:color w:val="000000" w:themeColor="text1"/>
          <w:sz w:val="20"/>
          <w:szCs w:val="20"/>
        </w:rPr>
        <w:t>proposed</w:t>
      </w:r>
      <w:r w:rsidRPr="006D187F">
        <w:rPr>
          <w:rFonts w:ascii="Arial" w:hAnsi="Arial" w:cs="Arial"/>
          <w:color w:val="000000" w:themeColor="text1"/>
          <w:sz w:val="20"/>
          <w:szCs w:val="20"/>
        </w:rPr>
        <w:t xml:space="preserve"> premises license standards.</w:t>
      </w:r>
    </w:p>
    <w:p w14:paraId="49036780" w14:textId="77777777" w:rsidR="00207446" w:rsidRDefault="00207446" w:rsidP="00207446">
      <w:pPr>
        <w:pStyle w:val="ListParagraph"/>
        <w:spacing w:before="100" w:beforeAutospacing="1" w:after="100" w:afterAutospacing="1" w:line="240" w:lineRule="auto"/>
        <w:rPr>
          <w:rFonts w:ascii="Arial" w:eastAsia="Times New Roman" w:hAnsi="Arial" w:cs="Arial"/>
          <w:b/>
          <w:bCs/>
          <w:kern w:val="0"/>
          <w:sz w:val="20"/>
          <w:szCs w:val="20"/>
          <w:lang w:eastAsia="en-GB"/>
          <w14:ligatures w14:val="none"/>
        </w:rPr>
      </w:pPr>
    </w:p>
    <w:p w14:paraId="0D7F89DF" w14:textId="433F9EB1" w:rsidR="002C0C96" w:rsidRDefault="00236735" w:rsidP="002C0C96">
      <w:pPr>
        <w:spacing w:before="100" w:beforeAutospacing="1" w:after="100" w:afterAutospacing="1" w:line="240" w:lineRule="auto"/>
        <w:ind w:firstLine="360"/>
        <w:rPr>
          <w:rFonts w:ascii="Arial" w:eastAsia="Times New Roman" w:hAnsi="Arial" w:cs="Arial"/>
          <w:kern w:val="0"/>
          <w:sz w:val="20"/>
          <w:szCs w:val="20"/>
          <w:lang w:eastAsia="en-GB"/>
          <w14:ligatures w14:val="none"/>
        </w:rPr>
      </w:pPr>
      <w:r>
        <w:rPr>
          <w:rFonts w:ascii="Arial" w:eastAsia="Times New Roman" w:hAnsi="Arial" w:cs="Arial"/>
          <w:b/>
          <w:bCs/>
          <w:kern w:val="0"/>
          <w:sz w:val="20"/>
          <w:szCs w:val="20"/>
          <w:lang w:eastAsia="en-GB"/>
          <w14:ligatures w14:val="none"/>
        </w:rPr>
        <w:t xml:space="preserve">The role of </w:t>
      </w:r>
      <w:r w:rsidR="00207446" w:rsidRPr="002C0C96">
        <w:rPr>
          <w:rFonts w:ascii="Arial" w:eastAsia="Times New Roman" w:hAnsi="Arial" w:cs="Arial"/>
          <w:b/>
          <w:bCs/>
          <w:kern w:val="0"/>
          <w:sz w:val="20"/>
          <w:szCs w:val="20"/>
          <w:lang w:eastAsia="en-GB"/>
          <w14:ligatures w14:val="none"/>
        </w:rPr>
        <w:t xml:space="preserve">accredited short courses </w:t>
      </w:r>
    </w:p>
    <w:p w14:paraId="4E6A73A8" w14:textId="5AD70FE8" w:rsidR="00207446" w:rsidRPr="002C0C96" w:rsidRDefault="00207446" w:rsidP="00DF4F16">
      <w:pPr>
        <w:spacing w:before="100" w:beforeAutospacing="1" w:after="100" w:afterAutospacing="1" w:line="240" w:lineRule="auto"/>
        <w:ind w:left="360"/>
        <w:jc w:val="both"/>
        <w:rPr>
          <w:rFonts w:ascii="Arial" w:eastAsia="Times New Roman" w:hAnsi="Arial" w:cs="Arial"/>
          <w:kern w:val="0"/>
          <w:sz w:val="20"/>
          <w:szCs w:val="20"/>
          <w:lang w:eastAsia="en-GB"/>
          <w14:ligatures w14:val="none"/>
        </w:rPr>
      </w:pPr>
      <w:r w:rsidRPr="002C0C96">
        <w:rPr>
          <w:rFonts w:ascii="Arial" w:eastAsia="Times New Roman" w:hAnsi="Arial" w:cs="Arial"/>
          <w:kern w:val="0"/>
          <w:sz w:val="20"/>
          <w:szCs w:val="20"/>
          <w:lang w:eastAsia="en-GB"/>
          <w14:ligatures w14:val="none"/>
        </w:rPr>
        <w:t xml:space="preserve">Short courses which are </w:t>
      </w:r>
      <w:r w:rsidRPr="002C0C96">
        <w:rPr>
          <w:rFonts w:ascii="Arial" w:eastAsia="Times New Roman" w:hAnsi="Arial" w:cs="Arial"/>
          <w:i/>
          <w:iCs/>
          <w:kern w:val="0"/>
          <w:sz w:val="20"/>
          <w:szCs w:val="20"/>
          <w:lang w:eastAsia="en-GB"/>
          <w14:ligatures w14:val="none"/>
        </w:rPr>
        <w:t>accredited for continuing professional and personal development (CPD</w:t>
      </w:r>
      <w:r w:rsidRPr="002C0C96">
        <w:rPr>
          <w:rFonts w:ascii="Arial" w:eastAsia="Times New Roman" w:hAnsi="Arial" w:cs="Arial"/>
          <w:kern w:val="0"/>
          <w:sz w:val="20"/>
          <w:szCs w:val="20"/>
          <w:lang w:eastAsia="en-GB"/>
          <w14:ligatures w14:val="none"/>
        </w:rPr>
        <w:t>) and offer CPD points should not be regarded to equate to initial training courses. It is important to understand the difference between basic training and Continued Professional Development (CPD). CPD should be delivered to those with prior demonstrable qualifications and experience in the applied area for which they are seeking to undertake CPD short courses. CPD courses should be designed to enhance, refresh and update knowledge and skills throughout a person’s working life and are unsuitable for those with no prior experience and initial training in the field of aesthetics. The holding of a CPD Certificate is intended to</w:t>
      </w:r>
      <w:r w:rsidR="001A740B">
        <w:rPr>
          <w:rFonts w:ascii="Arial" w:eastAsia="Times New Roman" w:hAnsi="Arial" w:cs="Arial"/>
          <w:kern w:val="0"/>
          <w:sz w:val="20"/>
          <w:szCs w:val="20"/>
          <w:lang w:eastAsia="en-GB"/>
          <w14:ligatures w14:val="none"/>
        </w:rPr>
        <w:t xml:space="preserve"> maintain and</w:t>
      </w:r>
      <w:r w:rsidRPr="002C0C96">
        <w:rPr>
          <w:rFonts w:ascii="Arial" w:eastAsia="Times New Roman" w:hAnsi="Arial" w:cs="Arial"/>
          <w:kern w:val="0"/>
          <w:sz w:val="20"/>
          <w:szCs w:val="20"/>
          <w:lang w:eastAsia="en-GB"/>
          <w14:ligatures w14:val="none"/>
        </w:rPr>
        <w:t xml:space="preserve"> enhance competence, not to replace primary qualifications. Persons offering CPD must themselves be appropriately qualified and competent. </w:t>
      </w:r>
      <w:r w:rsidR="00D81FFB">
        <w:rPr>
          <w:rFonts w:ascii="Arial" w:eastAsia="Times New Roman" w:hAnsi="Arial" w:cs="Arial"/>
          <w:kern w:val="0"/>
          <w:sz w:val="20"/>
          <w:szCs w:val="20"/>
          <w:lang w:eastAsia="en-GB"/>
          <w14:ligatures w14:val="none"/>
        </w:rPr>
        <w:t>Further, CPD and learning are not equivalent</w:t>
      </w:r>
      <w:r w:rsidR="009C54A7">
        <w:rPr>
          <w:rFonts w:ascii="Arial" w:eastAsia="Times New Roman" w:hAnsi="Arial" w:cs="Arial"/>
          <w:kern w:val="0"/>
          <w:sz w:val="20"/>
          <w:szCs w:val="20"/>
          <w:lang w:eastAsia="en-GB"/>
          <w14:ligatures w14:val="none"/>
        </w:rPr>
        <w:t>.</w:t>
      </w:r>
      <w:r w:rsidR="00D81FFB">
        <w:rPr>
          <w:rFonts w:ascii="Arial" w:eastAsia="Times New Roman" w:hAnsi="Arial" w:cs="Arial"/>
          <w:kern w:val="0"/>
          <w:sz w:val="20"/>
          <w:szCs w:val="20"/>
          <w:lang w:eastAsia="en-GB"/>
          <w14:ligatures w14:val="none"/>
        </w:rPr>
        <w:t xml:space="preserve"> </w:t>
      </w:r>
      <w:r w:rsidR="009C54A7">
        <w:rPr>
          <w:rFonts w:ascii="Arial" w:eastAsia="Times New Roman" w:hAnsi="Arial" w:cs="Arial"/>
          <w:kern w:val="0"/>
          <w:sz w:val="20"/>
          <w:szCs w:val="20"/>
          <w:lang w:eastAsia="en-GB"/>
          <w14:ligatures w14:val="none"/>
        </w:rPr>
        <w:t>H</w:t>
      </w:r>
      <w:r w:rsidR="00D81FFB">
        <w:rPr>
          <w:rFonts w:ascii="Arial" w:eastAsia="Times New Roman" w:hAnsi="Arial" w:cs="Arial"/>
          <w:kern w:val="0"/>
          <w:sz w:val="20"/>
          <w:szCs w:val="20"/>
          <w:lang w:eastAsia="en-GB"/>
          <w14:ligatures w14:val="none"/>
        </w:rPr>
        <w:t>owever, regulated healthcare professionals have a duty to self-determine their competence and to undertake further learning where they are unable to do so</w:t>
      </w:r>
      <w:r w:rsidR="00560B41">
        <w:rPr>
          <w:rFonts w:ascii="Arial" w:eastAsia="Times New Roman" w:hAnsi="Arial" w:cs="Arial"/>
          <w:kern w:val="0"/>
          <w:sz w:val="20"/>
          <w:szCs w:val="20"/>
          <w:lang w:eastAsia="en-GB"/>
          <w14:ligatures w14:val="none"/>
        </w:rPr>
        <w:t xml:space="preserve">, and to demonstrate </w:t>
      </w:r>
      <w:r w:rsidR="00301992">
        <w:rPr>
          <w:rFonts w:ascii="Arial" w:eastAsia="Times New Roman" w:hAnsi="Arial" w:cs="Arial"/>
          <w:kern w:val="0"/>
          <w:sz w:val="20"/>
          <w:szCs w:val="20"/>
          <w:lang w:eastAsia="en-GB"/>
          <w14:ligatures w14:val="none"/>
        </w:rPr>
        <w:t>their</w:t>
      </w:r>
      <w:r w:rsidR="00560B41">
        <w:rPr>
          <w:rFonts w:ascii="Arial" w:eastAsia="Times New Roman" w:hAnsi="Arial" w:cs="Arial"/>
          <w:kern w:val="0"/>
          <w:sz w:val="20"/>
          <w:szCs w:val="20"/>
          <w:lang w:eastAsia="en-GB"/>
          <w14:ligatures w14:val="none"/>
        </w:rPr>
        <w:t xml:space="preserve"> learning</w:t>
      </w:r>
      <w:r w:rsidR="00301992">
        <w:rPr>
          <w:rFonts w:ascii="Arial" w:eastAsia="Times New Roman" w:hAnsi="Arial" w:cs="Arial"/>
          <w:kern w:val="0"/>
          <w:sz w:val="20"/>
          <w:szCs w:val="20"/>
          <w:lang w:eastAsia="en-GB"/>
          <w14:ligatures w14:val="none"/>
        </w:rPr>
        <w:t xml:space="preserve"> from CPD</w:t>
      </w:r>
      <w:r w:rsidR="00560B41">
        <w:rPr>
          <w:rFonts w:ascii="Arial" w:eastAsia="Times New Roman" w:hAnsi="Arial" w:cs="Arial"/>
          <w:kern w:val="0"/>
          <w:sz w:val="20"/>
          <w:szCs w:val="20"/>
          <w:lang w:eastAsia="en-GB"/>
          <w14:ligatures w14:val="none"/>
        </w:rPr>
        <w:t xml:space="preserve"> </w:t>
      </w:r>
      <w:r w:rsidR="00301992">
        <w:rPr>
          <w:rFonts w:ascii="Arial" w:eastAsia="Times New Roman" w:hAnsi="Arial" w:cs="Arial"/>
          <w:kern w:val="0"/>
          <w:sz w:val="20"/>
          <w:szCs w:val="20"/>
          <w:lang w:eastAsia="en-GB"/>
          <w14:ligatures w14:val="none"/>
        </w:rPr>
        <w:t>through processes of revalidation or appraisal.</w:t>
      </w:r>
      <w:r w:rsidR="00D81FFB">
        <w:rPr>
          <w:rFonts w:ascii="Arial" w:eastAsia="Times New Roman" w:hAnsi="Arial" w:cs="Arial"/>
          <w:kern w:val="0"/>
          <w:sz w:val="20"/>
          <w:szCs w:val="20"/>
          <w:lang w:eastAsia="en-GB"/>
          <w14:ligatures w14:val="none"/>
        </w:rPr>
        <w:t xml:space="preserve"> </w:t>
      </w:r>
      <w:r w:rsidR="0093759C">
        <w:rPr>
          <w:rFonts w:ascii="Arial" w:eastAsia="Times New Roman" w:hAnsi="Arial" w:cs="Arial"/>
          <w:kern w:val="0"/>
          <w:sz w:val="20"/>
          <w:szCs w:val="20"/>
          <w:lang w:eastAsia="en-GB"/>
          <w14:ligatures w14:val="none"/>
        </w:rPr>
        <w:t xml:space="preserve">For this reason, and because of the unregulated nature of CPD courses, we recommend caution in the application of </w:t>
      </w:r>
      <w:r w:rsidR="00725ACA">
        <w:rPr>
          <w:rFonts w:ascii="Arial" w:eastAsia="Times New Roman" w:hAnsi="Arial" w:cs="Arial"/>
          <w:kern w:val="0"/>
          <w:sz w:val="20"/>
          <w:szCs w:val="20"/>
          <w:lang w:eastAsia="en-GB"/>
          <w14:ligatures w14:val="none"/>
        </w:rPr>
        <w:t>APEL to unregulated practitioners</w:t>
      </w:r>
      <w:r w:rsidR="00621A38">
        <w:rPr>
          <w:rFonts w:ascii="Arial" w:eastAsia="Times New Roman" w:hAnsi="Arial" w:cs="Arial"/>
          <w:kern w:val="0"/>
          <w:sz w:val="20"/>
          <w:szCs w:val="20"/>
          <w:lang w:eastAsia="en-GB"/>
          <w14:ligatures w14:val="none"/>
        </w:rPr>
        <w:t xml:space="preserve"> wh</w:t>
      </w:r>
      <w:r w:rsidR="00E613C0">
        <w:rPr>
          <w:rFonts w:ascii="Arial" w:eastAsia="Times New Roman" w:hAnsi="Arial" w:cs="Arial"/>
          <w:kern w:val="0"/>
          <w:sz w:val="20"/>
          <w:szCs w:val="20"/>
          <w:lang w:eastAsia="en-GB"/>
          <w14:ligatures w14:val="none"/>
        </w:rPr>
        <w:t>ose foundation training is a CPD short course.</w:t>
      </w:r>
    </w:p>
    <w:p w14:paraId="5C7180F4" w14:textId="57037F5E" w:rsidR="00B1697D" w:rsidRPr="00954775" w:rsidRDefault="00B1697D" w:rsidP="00B1697D">
      <w:pPr>
        <w:pStyle w:val="Heading2"/>
        <w:jc w:val="both"/>
        <w:rPr>
          <w:rFonts w:ascii="Arial" w:hAnsi="Arial" w:cs="Arial"/>
          <w:b/>
          <w:bCs/>
          <w:color w:val="000000" w:themeColor="text1"/>
          <w:sz w:val="20"/>
          <w:szCs w:val="20"/>
        </w:rPr>
      </w:pPr>
      <w:r w:rsidRPr="00954775">
        <w:rPr>
          <w:rFonts w:ascii="Arial" w:hAnsi="Arial" w:cs="Arial"/>
          <w:b/>
          <w:bCs/>
          <w:color w:val="000000" w:themeColor="text1"/>
          <w:sz w:val="20"/>
          <w:szCs w:val="20"/>
        </w:rPr>
        <w:t xml:space="preserve">Proposed Routes to Demonstrating Evidence of Meeting </w:t>
      </w:r>
      <w:r w:rsidR="00236735">
        <w:rPr>
          <w:rFonts w:ascii="Arial" w:hAnsi="Arial" w:cs="Arial"/>
          <w:b/>
          <w:bCs/>
          <w:color w:val="000000" w:themeColor="text1"/>
          <w:sz w:val="20"/>
          <w:szCs w:val="20"/>
        </w:rPr>
        <w:t>a</w:t>
      </w:r>
      <w:r w:rsidRPr="00954775">
        <w:rPr>
          <w:rFonts w:ascii="Arial" w:hAnsi="Arial" w:cs="Arial"/>
          <w:b/>
          <w:bCs/>
          <w:color w:val="000000" w:themeColor="text1"/>
          <w:sz w:val="20"/>
          <w:szCs w:val="20"/>
        </w:rPr>
        <w:t xml:space="preserve"> Proposed DHSC</w:t>
      </w:r>
      <w:r w:rsidR="00236735">
        <w:rPr>
          <w:rFonts w:ascii="Arial" w:hAnsi="Arial" w:cs="Arial"/>
          <w:b/>
          <w:bCs/>
          <w:color w:val="000000" w:themeColor="text1"/>
          <w:sz w:val="20"/>
          <w:szCs w:val="20"/>
        </w:rPr>
        <w:t>/Scottish Government</w:t>
      </w:r>
      <w:r w:rsidRPr="00954775">
        <w:rPr>
          <w:rFonts w:ascii="Arial" w:hAnsi="Arial" w:cs="Arial"/>
          <w:b/>
          <w:bCs/>
          <w:color w:val="000000" w:themeColor="text1"/>
          <w:sz w:val="20"/>
          <w:szCs w:val="20"/>
        </w:rPr>
        <w:t xml:space="preserve"> Industry Standard</w:t>
      </w:r>
    </w:p>
    <w:p w14:paraId="096CFE0A" w14:textId="77777777" w:rsidR="00B1697D" w:rsidRDefault="00B1697D" w:rsidP="00B1697D">
      <w:pPr>
        <w:jc w:val="both"/>
        <w:rPr>
          <w:rFonts w:ascii="Arial" w:hAnsi="Arial" w:cs="Arial"/>
          <w:sz w:val="20"/>
          <w:szCs w:val="20"/>
        </w:rPr>
      </w:pPr>
    </w:p>
    <w:p w14:paraId="355A809A" w14:textId="5744D5A3" w:rsidR="00B1697D" w:rsidRPr="00A25161" w:rsidRDefault="00236735" w:rsidP="00B1697D">
      <w:pPr>
        <w:jc w:val="both"/>
        <w:rPr>
          <w:rFonts w:ascii="Arial" w:hAnsi="Arial" w:cs="Arial"/>
          <w:sz w:val="20"/>
          <w:szCs w:val="20"/>
        </w:rPr>
      </w:pPr>
      <w:r>
        <w:rPr>
          <w:rFonts w:ascii="Arial" w:hAnsi="Arial" w:cs="Arial"/>
          <w:sz w:val="20"/>
          <w:szCs w:val="20"/>
        </w:rPr>
        <w:t>We consider that the f</w:t>
      </w:r>
      <w:r w:rsidR="00B1697D" w:rsidRPr="00A25161">
        <w:rPr>
          <w:rFonts w:ascii="Arial" w:hAnsi="Arial" w:cs="Arial"/>
          <w:sz w:val="20"/>
          <w:szCs w:val="20"/>
        </w:rPr>
        <w:t>ollowing routes to qualification should be  endorsed by the DHSS</w:t>
      </w:r>
      <w:r>
        <w:rPr>
          <w:rFonts w:ascii="Arial" w:hAnsi="Arial" w:cs="Arial"/>
          <w:sz w:val="20"/>
          <w:szCs w:val="20"/>
        </w:rPr>
        <w:t>/Scottish Government</w:t>
      </w:r>
      <w:r w:rsidR="00B1697D" w:rsidRPr="00A25161">
        <w:rPr>
          <w:rFonts w:ascii="Arial" w:hAnsi="Arial" w:cs="Arial"/>
          <w:sz w:val="20"/>
          <w:szCs w:val="20"/>
        </w:rPr>
        <w:t xml:space="preserve"> as part of their proposed licensing</w:t>
      </w:r>
      <w:r>
        <w:rPr>
          <w:rFonts w:ascii="Arial" w:hAnsi="Arial" w:cs="Arial"/>
          <w:sz w:val="20"/>
          <w:szCs w:val="20"/>
        </w:rPr>
        <w:t>/regulatory</w:t>
      </w:r>
      <w:r w:rsidR="00B1697D" w:rsidRPr="00A25161">
        <w:rPr>
          <w:rFonts w:ascii="Arial" w:hAnsi="Arial" w:cs="Arial"/>
          <w:sz w:val="20"/>
          <w:szCs w:val="20"/>
        </w:rPr>
        <w:t xml:space="preserve"> scheme:</w:t>
      </w:r>
    </w:p>
    <w:p w14:paraId="6C046BE9" w14:textId="1741688F" w:rsidR="00B1697D" w:rsidRPr="00A25161" w:rsidRDefault="00B1697D" w:rsidP="00B1697D">
      <w:pPr>
        <w:pStyle w:val="ListParagraph"/>
        <w:numPr>
          <w:ilvl w:val="0"/>
          <w:numId w:val="7"/>
        </w:numPr>
        <w:jc w:val="both"/>
        <w:rPr>
          <w:rFonts w:ascii="Arial" w:hAnsi="Arial" w:cs="Arial"/>
          <w:sz w:val="20"/>
          <w:szCs w:val="20"/>
        </w:rPr>
      </w:pPr>
      <w:r w:rsidRPr="00A25161">
        <w:rPr>
          <w:rFonts w:ascii="Arial" w:hAnsi="Arial" w:cs="Arial"/>
          <w:sz w:val="20"/>
          <w:szCs w:val="20"/>
        </w:rPr>
        <w:t>Validated</w:t>
      </w:r>
      <w:r w:rsidR="00954775">
        <w:rPr>
          <w:rFonts w:ascii="Arial" w:hAnsi="Arial" w:cs="Arial"/>
          <w:sz w:val="20"/>
          <w:szCs w:val="20"/>
        </w:rPr>
        <w:t>,</w:t>
      </w:r>
      <w:r w:rsidRPr="00A25161">
        <w:rPr>
          <w:rFonts w:ascii="Arial" w:hAnsi="Arial" w:cs="Arial"/>
          <w:sz w:val="20"/>
          <w:szCs w:val="20"/>
        </w:rPr>
        <w:t xml:space="preserve"> approved and regulated qualifications awarded by UK Universities and Ofqual</w:t>
      </w:r>
      <w:r w:rsidR="00236735">
        <w:rPr>
          <w:rFonts w:ascii="Arial" w:hAnsi="Arial" w:cs="Arial"/>
          <w:sz w:val="20"/>
          <w:szCs w:val="20"/>
        </w:rPr>
        <w:t>/SQA</w:t>
      </w:r>
      <w:r w:rsidRPr="00A25161">
        <w:rPr>
          <w:rFonts w:ascii="Arial" w:hAnsi="Arial" w:cs="Arial"/>
          <w:sz w:val="20"/>
          <w:szCs w:val="20"/>
        </w:rPr>
        <w:t xml:space="preserve"> designated and approved Awarding Bodies</w:t>
      </w:r>
    </w:p>
    <w:p w14:paraId="00ACACEE" w14:textId="4BC5CF1E" w:rsidR="00B1697D" w:rsidRPr="00A25161" w:rsidRDefault="00B1697D" w:rsidP="00B1697D">
      <w:pPr>
        <w:pStyle w:val="ListParagraph"/>
        <w:numPr>
          <w:ilvl w:val="0"/>
          <w:numId w:val="7"/>
        </w:numPr>
        <w:jc w:val="both"/>
        <w:rPr>
          <w:rFonts w:ascii="Arial" w:hAnsi="Arial" w:cs="Arial"/>
          <w:sz w:val="20"/>
          <w:szCs w:val="20"/>
        </w:rPr>
      </w:pPr>
      <w:r w:rsidRPr="00A25161">
        <w:rPr>
          <w:rFonts w:ascii="Arial" w:hAnsi="Arial" w:cs="Arial"/>
          <w:sz w:val="20"/>
          <w:szCs w:val="20"/>
        </w:rPr>
        <w:t>A Time limited Accelerated Route awarded by Ofqual</w:t>
      </w:r>
      <w:r w:rsidR="00236735">
        <w:rPr>
          <w:rFonts w:ascii="Arial" w:hAnsi="Arial" w:cs="Arial"/>
          <w:sz w:val="20"/>
          <w:szCs w:val="20"/>
        </w:rPr>
        <w:t>/SQA</w:t>
      </w:r>
      <w:r w:rsidRPr="00A25161">
        <w:rPr>
          <w:rFonts w:ascii="Arial" w:hAnsi="Arial" w:cs="Arial"/>
          <w:sz w:val="20"/>
          <w:szCs w:val="20"/>
        </w:rPr>
        <w:t xml:space="preserve"> designated and approved Awarding Bodies</w:t>
      </w:r>
    </w:p>
    <w:p w14:paraId="7B72CD7F" w14:textId="6F37C209" w:rsidR="00B1697D" w:rsidRPr="00A25161" w:rsidRDefault="00236735" w:rsidP="00B1697D">
      <w:pPr>
        <w:pStyle w:val="ListParagraph"/>
        <w:numPr>
          <w:ilvl w:val="0"/>
          <w:numId w:val="7"/>
        </w:numPr>
        <w:jc w:val="both"/>
        <w:rPr>
          <w:rFonts w:ascii="Arial" w:hAnsi="Arial" w:cs="Arial"/>
          <w:sz w:val="20"/>
          <w:szCs w:val="20"/>
        </w:rPr>
      </w:pPr>
      <w:r>
        <w:rPr>
          <w:rFonts w:ascii="Arial" w:hAnsi="Arial" w:cs="Arial"/>
          <w:sz w:val="20"/>
          <w:szCs w:val="20"/>
        </w:rPr>
        <w:t xml:space="preserve">National </w:t>
      </w:r>
      <w:r w:rsidR="00B1697D" w:rsidRPr="00A25161">
        <w:rPr>
          <w:rFonts w:ascii="Arial" w:hAnsi="Arial" w:cs="Arial"/>
          <w:sz w:val="20"/>
          <w:szCs w:val="20"/>
        </w:rPr>
        <w:t>Apprenticeship Route – Levels 3 - 7</w:t>
      </w:r>
    </w:p>
    <w:p w14:paraId="7E427353" w14:textId="1F9EDD02" w:rsidR="00B1697D" w:rsidRPr="00A25161" w:rsidRDefault="00B1697D" w:rsidP="00B1697D">
      <w:pPr>
        <w:pStyle w:val="ListParagraph"/>
        <w:numPr>
          <w:ilvl w:val="0"/>
          <w:numId w:val="7"/>
        </w:numPr>
        <w:jc w:val="both"/>
        <w:rPr>
          <w:rFonts w:ascii="Arial" w:hAnsi="Arial" w:cs="Arial"/>
          <w:sz w:val="20"/>
          <w:szCs w:val="20"/>
        </w:rPr>
      </w:pPr>
      <w:r w:rsidRPr="00A25161">
        <w:rPr>
          <w:rFonts w:ascii="Arial" w:hAnsi="Arial" w:cs="Arial"/>
          <w:sz w:val="20"/>
          <w:szCs w:val="20"/>
        </w:rPr>
        <w:t>A new nationally approved ‘Credentialing Route’</w:t>
      </w:r>
      <w:r w:rsidR="00954775">
        <w:rPr>
          <w:rFonts w:ascii="Arial" w:hAnsi="Arial" w:cs="Arial"/>
          <w:sz w:val="20"/>
          <w:szCs w:val="20"/>
        </w:rPr>
        <w:t xml:space="preserve"> (see below)</w:t>
      </w:r>
    </w:p>
    <w:p w14:paraId="564F3C00" w14:textId="75976715" w:rsidR="00B1697D" w:rsidRPr="00A25161" w:rsidRDefault="00236735" w:rsidP="00B1697D">
      <w:pPr>
        <w:jc w:val="both"/>
        <w:rPr>
          <w:rFonts w:ascii="Arial" w:hAnsi="Arial" w:cs="Arial"/>
          <w:color w:val="000000" w:themeColor="text1"/>
          <w:sz w:val="20"/>
          <w:szCs w:val="20"/>
        </w:rPr>
      </w:pPr>
      <w:r>
        <w:rPr>
          <w:rFonts w:ascii="Arial" w:hAnsi="Arial" w:cs="Arial"/>
          <w:color w:val="000000" w:themeColor="text1"/>
          <w:sz w:val="20"/>
          <w:szCs w:val="20"/>
        </w:rPr>
        <w:t xml:space="preserve">We </w:t>
      </w:r>
      <w:r w:rsidR="00B1697D" w:rsidRPr="00A25161">
        <w:rPr>
          <w:rFonts w:ascii="Arial" w:hAnsi="Arial" w:cs="Arial"/>
          <w:color w:val="000000" w:themeColor="text1"/>
          <w:sz w:val="20"/>
          <w:szCs w:val="20"/>
        </w:rPr>
        <w:t>consider that following conditions/principles should apply to these proposed routes:</w:t>
      </w:r>
    </w:p>
    <w:p w14:paraId="38BDA7CA" w14:textId="1B09B892" w:rsidR="00B1697D" w:rsidRPr="00A25161" w:rsidRDefault="00954775" w:rsidP="00B1697D">
      <w:pPr>
        <w:numPr>
          <w:ilvl w:val="0"/>
          <w:numId w:val="8"/>
        </w:numPr>
        <w:tabs>
          <w:tab w:val="left" w:pos="720"/>
        </w:tabs>
        <w:jc w:val="both"/>
        <w:rPr>
          <w:rFonts w:ascii="Arial" w:hAnsi="Arial" w:cs="Arial"/>
          <w:color w:val="000000" w:themeColor="text1"/>
          <w:sz w:val="20"/>
          <w:szCs w:val="20"/>
        </w:rPr>
      </w:pPr>
      <w:r>
        <w:rPr>
          <w:rFonts w:ascii="Arial" w:hAnsi="Arial" w:cs="Arial"/>
          <w:color w:val="000000" w:themeColor="text1"/>
          <w:sz w:val="20"/>
          <w:szCs w:val="20"/>
        </w:rPr>
        <w:t>Approval should be restricted only to appropriate v</w:t>
      </w:r>
      <w:r w:rsidR="00B1697D" w:rsidRPr="00A25161">
        <w:rPr>
          <w:rFonts w:ascii="Arial" w:hAnsi="Arial" w:cs="Arial"/>
          <w:color w:val="000000" w:themeColor="text1"/>
          <w:sz w:val="20"/>
          <w:szCs w:val="20"/>
        </w:rPr>
        <w:t>alidated and regulated qualifications awarded by UK Universities and Ofqual</w:t>
      </w:r>
      <w:r w:rsidR="00236735">
        <w:rPr>
          <w:rFonts w:ascii="Arial" w:hAnsi="Arial" w:cs="Arial"/>
          <w:color w:val="000000" w:themeColor="text1"/>
          <w:sz w:val="20"/>
          <w:szCs w:val="20"/>
        </w:rPr>
        <w:t>/SQA</w:t>
      </w:r>
      <w:r w:rsidR="00B1697D" w:rsidRPr="00A25161">
        <w:rPr>
          <w:rFonts w:ascii="Arial" w:hAnsi="Arial" w:cs="Arial"/>
          <w:color w:val="000000" w:themeColor="text1"/>
          <w:sz w:val="20"/>
          <w:szCs w:val="20"/>
        </w:rPr>
        <w:t xml:space="preserve"> (or other UK Vocational Regulators) designated Awarding Bodies that meet the standard, kind and content of the new DHSC</w:t>
      </w:r>
      <w:r w:rsidR="00236735">
        <w:rPr>
          <w:rFonts w:ascii="Arial" w:hAnsi="Arial" w:cs="Arial"/>
          <w:color w:val="000000" w:themeColor="text1"/>
          <w:sz w:val="20"/>
          <w:szCs w:val="20"/>
        </w:rPr>
        <w:t>/Scottish Government</w:t>
      </w:r>
      <w:r w:rsidR="00B1697D" w:rsidRPr="00A25161">
        <w:rPr>
          <w:rFonts w:ascii="Arial" w:hAnsi="Arial" w:cs="Arial"/>
          <w:color w:val="000000" w:themeColor="text1"/>
          <w:sz w:val="20"/>
          <w:szCs w:val="20"/>
        </w:rPr>
        <w:t xml:space="preserve"> standards</w:t>
      </w:r>
      <w:r>
        <w:rPr>
          <w:rFonts w:ascii="Arial" w:hAnsi="Arial" w:cs="Arial"/>
          <w:color w:val="000000" w:themeColor="text1"/>
          <w:sz w:val="20"/>
          <w:szCs w:val="20"/>
        </w:rPr>
        <w:t>,</w:t>
      </w:r>
      <w:r w:rsidR="00B1697D" w:rsidRPr="00A25161">
        <w:rPr>
          <w:rFonts w:ascii="Arial" w:hAnsi="Arial" w:cs="Arial"/>
          <w:color w:val="000000" w:themeColor="text1"/>
          <w:sz w:val="20"/>
          <w:szCs w:val="20"/>
        </w:rPr>
        <w:t xml:space="preserve"> either following study of the whole curriculum or via an approved RPL route, including summative final outcome examinations of knowledge and practice competence.</w:t>
      </w:r>
    </w:p>
    <w:p w14:paraId="4D23C574" w14:textId="2831FD2D" w:rsidR="004A676A" w:rsidRPr="00A25161" w:rsidRDefault="004A676A" w:rsidP="004A676A">
      <w:pPr>
        <w:numPr>
          <w:ilvl w:val="0"/>
          <w:numId w:val="8"/>
        </w:numPr>
        <w:tabs>
          <w:tab w:val="left" w:pos="720"/>
        </w:tabs>
        <w:jc w:val="both"/>
        <w:rPr>
          <w:rFonts w:ascii="Arial" w:hAnsi="Arial" w:cs="Arial"/>
          <w:color w:val="000000" w:themeColor="text1"/>
          <w:sz w:val="20"/>
          <w:szCs w:val="20"/>
        </w:rPr>
      </w:pPr>
      <w:r w:rsidRPr="00A25161">
        <w:rPr>
          <w:rFonts w:ascii="Arial" w:hAnsi="Arial" w:cs="Arial"/>
          <w:color w:val="000000" w:themeColor="text1"/>
          <w:sz w:val="20"/>
          <w:szCs w:val="20"/>
        </w:rPr>
        <w:t xml:space="preserve">A new time limited (the time limit to be </w:t>
      </w:r>
      <w:r w:rsidR="00954775">
        <w:rPr>
          <w:rFonts w:ascii="Arial" w:hAnsi="Arial" w:cs="Arial"/>
          <w:color w:val="000000" w:themeColor="text1"/>
          <w:sz w:val="20"/>
          <w:szCs w:val="20"/>
        </w:rPr>
        <w:t xml:space="preserve">agreed </w:t>
      </w:r>
      <w:r w:rsidRPr="00A25161">
        <w:rPr>
          <w:rFonts w:ascii="Arial" w:hAnsi="Arial" w:cs="Arial"/>
          <w:color w:val="000000" w:themeColor="text1"/>
          <w:sz w:val="20"/>
          <w:szCs w:val="20"/>
        </w:rPr>
        <w:t>by the DHSC</w:t>
      </w:r>
      <w:r w:rsidR="00236735">
        <w:rPr>
          <w:rFonts w:ascii="Arial" w:hAnsi="Arial" w:cs="Arial"/>
          <w:color w:val="000000" w:themeColor="text1"/>
          <w:sz w:val="20"/>
          <w:szCs w:val="20"/>
        </w:rPr>
        <w:t>/Scottish Government</w:t>
      </w:r>
      <w:r w:rsidRPr="00A25161">
        <w:rPr>
          <w:rFonts w:ascii="Arial" w:hAnsi="Arial" w:cs="Arial"/>
          <w:color w:val="000000" w:themeColor="text1"/>
          <w:sz w:val="20"/>
          <w:szCs w:val="20"/>
        </w:rPr>
        <w:t xml:space="preserve"> during a pre-determined implementation phase for the new licence</w:t>
      </w:r>
      <w:r w:rsidR="00236735">
        <w:rPr>
          <w:rFonts w:ascii="Arial" w:hAnsi="Arial" w:cs="Arial"/>
          <w:color w:val="000000" w:themeColor="text1"/>
          <w:sz w:val="20"/>
          <w:szCs w:val="20"/>
        </w:rPr>
        <w:t>/regulatory schemes</w:t>
      </w:r>
      <w:r w:rsidRPr="00A25161">
        <w:rPr>
          <w:rFonts w:ascii="Arial" w:hAnsi="Arial" w:cs="Arial"/>
          <w:color w:val="000000" w:themeColor="text1"/>
          <w:sz w:val="20"/>
          <w:szCs w:val="20"/>
        </w:rPr>
        <w:t>) Accelerated Route approved by Ofqual</w:t>
      </w:r>
      <w:r w:rsidR="00236735">
        <w:rPr>
          <w:rFonts w:ascii="Arial" w:hAnsi="Arial" w:cs="Arial"/>
          <w:color w:val="000000" w:themeColor="text1"/>
          <w:sz w:val="20"/>
          <w:szCs w:val="20"/>
        </w:rPr>
        <w:t>/SQA</w:t>
      </w:r>
      <w:r w:rsidRPr="00A25161">
        <w:rPr>
          <w:rFonts w:ascii="Arial" w:hAnsi="Arial" w:cs="Arial"/>
          <w:color w:val="000000" w:themeColor="text1"/>
          <w:sz w:val="20"/>
          <w:szCs w:val="20"/>
        </w:rPr>
        <w:t xml:space="preserve"> (or other UK Vocational Regulators) designated Awarding Bodies </w:t>
      </w:r>
      <w:r w:rsidR="00B45568">
        <w:rPr>
          <w:rFonts w:ascii="Arial" w:hAnsi="Arial" w:cs="Arial"/>
          <w:color w:val="000000" w:themeColor="text1"/>
          <w:sz w:val="20"/>
          <w:szCs w:val="20"/>
        </w:rPr>
        <w:t xml:space="preserve">resulting in the award of </w:t>
      </w:r>
      <w:r w:rsidRPr="00A25161">
        <w:rPr>
          <w:rFonts w:ascii="Arial" w:hAnsi="Arial" w:cs="Arial"/>
          <w:color w:val="000000" w:themeColor="text1"/>
          <w:sz w:val="20"/>
          <w:szCs w:val="20"/>
        </w:rPr>
        <w:t xml:space="preserve">an approved and regulated awarded qualification (including evidence of meeting </w:t>
      </w:r>
      <w:r w:rsidR="00954775">
        <w:rPr>
          <w:rFonts w:ascii="Arial" w:hAnsi="Arial" w:cs="Arial"/>
          <w:color w:val="000000" w:themeColor="text1"/>
          <w:sz w:val="20"/>
          <w:szCs w:val="20"/>
        </w:rPr>
        <w:t xml:space="preserve">defined </w:t>
      </w:r>
      <w:r w:rsidRPr="00A25161">
        <w:rPr>
          <w:rFonts w:ascii="Arial" w:hAnsi="Arial" w:cs="Arial"/>
          <w:color w:val="000000" w:themeColor="text1"/>
          <w:sz w:val="20"/>
          <w:szCs w:val="20"/>
        </w:rPr>
        <w:t>entry and prior experience criteria and summative final outcome examinations of knowledge and practice competence).</w:t>
      </w:r>
    </w:p>
    <w:p w14:paraId="705AC542" w14:textId="7F651781" w:rsidR="004A676A" w:rsidRPr="00A25161" w:rsidRDefault="004A676A" w:rsidP="004A676A">
      <w:pPr>
        <w:numPr>
          <w:ilvl w:val="0"/>
          <w:numId w:val="8"/>
        </w:numPr>
        <w:tabs>
          <w:tab w:val="left" w:pos="720"/>
        </w:tabs>
        <w:jc w:val="both"/>
        <w:rPr>
          <w:rFonts w:ascii="Arial" w:hAnsi="Arial" w:cs="Arial"/>
          <w:color w:val="000000" w:themeColor="text1"/>
          <w:sz w:val="20"/>
          <w:szCs w:val="20"/>
        </w:rPr>
      </w:pPr>
      <w:r w:rsidRPr="00A25161">
        <w:rPr>
          <w:rFonts w:ascii="Arial" w:hAnsi="Arial" w:cs="Arial"/>
          <w:color w:val="000000" w:themeColor="text1"/>
          <w:sz w:val="20"/>
          <w:szCs w:val="20"/>
        </w:rPr>
        <w:t>Apprenticeship Route</w:t>
      </w:r>
      <w:r w:rsidR="00B45568">
        <w:rPr>
          <w:rFonts w:ascii="Arial" w:hAnsi="Arial" w:cs="Arial"/>
          <w:color w:val="000000" w:themeColor="text1"/>
          <w:sz w:val="20"/>
          <w:szCs w:val="20"/>
        </w:rPr>
        <w:t>s</w:t>
      </w:r>
      <w:r w:rsidRPr="00A25161">
        <w:rPr>
          <w:rFonts w:ascii="Arial" w:hAnsi="Arial" w:cs="Arial"/>
          <w:color w:val="000000" w:themeColor="text1"/>
          <w:sz w:val="20"/>
          <w:szCs w:val="20"/>
        </w:rPr>
        <w:t xml:space="preserve"> (Levels 3 – 7) that meet the standard, kind and content of the new DHSC</w:t>
      </w:r>
      <w:r w:rsidR="00236735">
        <w:rPr>
          <w:rFonts w:ascii="Arial" w:hAnsi="Arial" w:cs="Arial"/>
          <w:color w:val="000000" w:themeColor="text1"/>
          <w:sz w:val="20"/>
          <w:szCs w:val="20"/>
        </w:rPr>
        <w:t>/Scottish Government</w:t>
      </w:r>
      <w:r w:rsidRPr="00A25161">
        <w:rPr>
          <w:rFonts w:ascii="Arial" w:hAnsi="Arial" w:cs="Arial"/>
          <w:color w:val="000000" w:themeColor="text1"/>
          <w:sz w:val="20"/>
          <w:szCs w:val="20"/>
        </w:rPr>
        <w:t xml:space="preserve"> standards, including summative final outcome examinations of knowledge and practice competence.</w:t>
      </w:r>
    </w:p>
    <w:p w14:paraId="654E782D" w14:textId="418F72E2" w:rsidR="004A676A" w:rsidRDefault="004A676A" w:rsidP="004A676A">
      <w:pPr>
        <w:numPr>
          <w:ilvl w:val="0"/>
          <w:numId w:val="8"/>
        </w:numPr>
        <w:tabs>
          <w:tab w:val="left" w:pos="720"/>
        </w:tabs>
        <w:jc w:val="both"/>
        <w:rPr>
          <w:rFonts w:ascii="Arial" w:hAnsi="Arial" w:cs="Arial"/>
          <w:color w:val="000000" w:themeColor="text1"/>
          <w:sz w:val="20"/>
          <w:szCs w:val="20"/>
        </w:rPr>
      </w:pPr>
      <w:r w:rsidRPr="00A25161">
        <w:rPr>
          <w:rFonts w:ascii="Arial" w:hAnsi="Arial" w:cs="Arial"/>
          <w:color w:val="000000" w:themeColor="text1"/>
          <w:sz w:val="20"/>
          <w:szCs w:val="20"/>
        </w:rPr>
        <w:t xml:space="preserve">A new credentialing </w:t>
      </w:r>
      <w:r w:rsidR="006962E7">
        <w:rPr>
          <w:rFonts w:ascii="Arial" w:hAnsi="Arial" w:cs="Arial"/>
          <w:color w:val="000000" w:themeColor="text1"/>
          <w:sz w:val="20"/>
          <w:szCs w:val="20"/>
        </w:rPr>
        <w:t>r</w:t>
      </w:r>
      <w:r w:rsidRPr="00A25161">
        <w:rPr>
          <w:rFonts w:ascii="Arial" w:hAnsi="Arial" w:cs="Arial"/>
          <w:color w:val="000000" w:themeColor="text1"/>
          <w:sz w:val="20"/>
          <w:szCs w:val="20"/>
        </w:rPr>
        <w:t>oute</w:t>
      </w:r>
      <w:r w:rsidR="00B45568">
        <w:rPr>
          <w:rFonts w:ascii="Arial" w:hAnsi="Arial" w:cs="Arial"/>
          <w:color w:val="000000" w:themeColor="text1"/>
          <w:sz w:val="20"/>
          <w:szCs w:val="20"/>
        </w:rPr>
        <w:t xml:space="preserve"> should be designed and implemented</w:t>
      </w:r>
      <w:r w:rsidRPr="00A25161">
        <w:rPr>
          <w:rFonts w:ascii="Arial" w:hAnsi="Arial" w:cs="Arial"/>
          <w:color w:val="000000" w:themeColor="text1"/>
          <w:sz w:val="20"/>
          <w:szCs w:val="20"/>
        </w:rPr>
        <w:t xml:space="preserve"> to include routes set by the Royal College of Surgeons, designated GMC Specialist Registers, Royal/Professional Colleges etc (such a route and designed Registers/ Colleges etc to be endorsed by the DHSC</w:t>
      </w:r>
      <w:r w:rsidR="00236735">
        <w:rPr>
          <w:rFonts w:ascii="Arial" w:hAnsi="Arial" w:cs="Arial"/>
          <w:color w:val="000000" w:themeColor="text1"/>
          <w:sz w:val="20"/>
          <w:szCs w:val="20"/>
        </w:rPr>
        <w:t>/Scottish Government</w:t>
      </w:r>
      <w:r w:rsidRPr="00A25161">
        <w:rPr>
          <w:rFonts w:ascii="Arial" w:hAnsi="Arial" w:cs="Arial"/>
          <w:color w:val="000000" w:themeColor="text1"/>
          <w:sz w:val="20"/>
          <w:szCs w:val="20"/>
        </w:rPr>
        <w:t xml:space="preserve"> as meeting their required governance and scrutiny standards).</w:t>
      </w:r>
    </w:p>
    <w:p w14:paraId="047E04CA" w14:textId="02E9C179" w:rsidR="00E96DD6" w:rsidRPr="00A25161" w:rsidRDefault="00E96DD6" w:rsidP="00E96DD6">
      <w:pPr>
        <w:jc w:val="both"/>
        <w:rPr>
          <w:rFonts w:ascii="Arial" w:eastAsiaTheme="minorEastAsia" w:hAnsi="Arial" w:cs="Arial"/>
          <w:b/>
          <w:bCs/>
          <w:color w:val="000000" w:themeColor="text1"/>
          <w:sz w:val="20"/>
          <w:szCs w:val="20"/>
        </w:rPr>
      </w:pPr>
      <w:r w:rsidRPr="00A25161">
        <w:rPr>
          <w:rFonts w:ascii="Arial" w:hAnsi="Arial" w:cs="Arial"/>
          <w:b/>
          <w:bCs/>
          <w:color w:val="000000" w:themeColor="text1"/>
          <w:sz w:val="20"/>
          <w:szCs w:val="20"/>
        </w:rPr>
        <w:t>Specific Principles for practitioner credentialing for non-surgical cometic practice Practitioners (all of which should be designated as being mandatory and ‘non-negotiable’).</w:t>
      </w:r>
    </w:p>
    <w:p w14:paraId="718A7AF1" w14:textId="0E4321F1" w:rsidR="00E96DD6" w:rsidRPr="00A25161" w:rsidRDefault="00B45568" w:rsidP="00E96DD6">
      <w:pPr>
        <w:jc w:val="both"/>
        <w:rPr>
          <w:rFonts w:ascii="Arial" w:eastAsiaTheme="minorEastAsia" w:hAnsi="Arial" w:cs="Arial"/>
          <w:color w:val="000000" w:themeColor="text1"/>
          <w:sz w:val="20"/>
          <w:szCs w:val="20"/>
        </w:rPr>
      </w:pPr>
      <w:r>
        <w:rPr>
          <w:rFonts w:ascii="Arial" w:eastAsiaTheme="minorEastAsia" w:hAnsi="Arial" w:cs="Arial"/>
          <w:color w:val="000000" w:themeColor="text1"/>
          <w:sz w:val="20"/>
          <w:szCs w:val="20"/>
        </w:rPr>
        <w:t xml:space="preserve">In order to ensure </w:t>
      </w:r>
      <w:r w:rsidR="00E96DD6" w:rsidRPr="00A25161">
        <w:rPr>
          <w:rFonts w:ascii="Arial" w:eastAsiaTheme="minorEastAsia" w:hAnsi="Arial" w:cs="Arial"/>
          <w:color w:val="000000" w:themeColor="text1"/>
          <w:sz w:val="20"/>
          <w:szCs w:val="20"/>
        </w:rPr>
        <w:t>public protection and to minimise the risk to patient safety, practitioners seeking credentialling in Non-Surgical Cosmetic practice should be able to:</w:t>
      </w:r>
    </w:p>
    <w:p w14:paraId="689B6D47" w14:textId="72F7E2F4" w:rsidR="00E96DD6" w:rsidRPr="00A25161" w:rsidRDefault="00E96DD6" w:rsidP="00E96DD6">
      <w:pPr>
        <w:pStyle w:val="ListParagraph"/>
        <w:numPr>
          <w:ilvl w:val="0"/>
          <w:numId w:val="9"/>
        </w:numPr>
        <w:spacing w:line="259" w:lineRule="auto"/>
        <w:jc w:val="both"/>
        <w:rPr>
          <w:rFonts w:ascii="Arial" w:eastAsiaTheme="minorEastAsia" w:hAnsi="Arial" w:cs="Arial"/>
          <w:color w:val="000000" w:themeColor="text1"/>
          <w:sz w:val="20"/>
          <w:szCs w:val="20"/>
        </w:rPr>
      </w:pPr>
      <w:r w:rsidRPr="00A25161">
        <w:rPr>
          <w:rFonts w:ascii="Arial" w:eastAsiaTheme="minorEastAsia" w:hAnsi="Arial" w:cs="Arial"/>
          <w:color w:val="000000" w:themeColor="text1"/>
          <w:sz w:val="20"/>
          <w:szCs w:val="20"/>
        </w:rPr>
        <w:t xml:space="preserve">Provide evidence of an active, no conditions attached </w:t>
      </w:r>
      <w:r w:rsidRPr="00A25161">
        <w:rPr>
          <w:rFonts w:ascii="Arial" w:eastAsiaTheme="minorEastAsia" w:hAnsi="Arial" w:cs="Arial"/>
          <w:b/>
          <w:bCs/>
          <w:color w:val="000000" w:themeColor="text1"/>
          <w:sz w:val="20"/>
          <w:szCs w:val="20"/>
        </w:rPr>
        <w:t>full</w:t>
      </w:r>
      <w:r w:rsidRPr="00A25161">
        <w:rPr>
          <w:rFonts w:ascii="Arial" w:eastAsiaTheme="minorEastAsia" w:hAnsi="Arial" w:cs="Arial"/>
          <w:color w:val="000000" w:themeColor="text1"/>
          <w:sz w:val="20"/>
          <w:szCs w:val="20"/>
        </w:rPr>
        <w:t xml:space="preserve"> professional registration with a relevant regulatory body (list of PSRBs to be defined in consultation with the DHSC</w:t>
      </w:r>
      <w:r w:rsidR="00DF5EFF">
        <w:rPr>
          <w:rFonts w:ascii="Arial" w:eastAsiaTheme="minorEastAsia" w:hAnsi="Arial" w:cs="Arial"/>
          <w:color w:val="000000" w:themeColor="text1"/>
          <w:sz w:val="20"/>
          <w:szCs w:val="20"/>
        </w:rPr>
        <w:t>/Scottish Government</w:t>
      </w:r>
      <w:r w:rsidRPr="00A25161">
        <w:rPr>
          <w:rFonts w:ascii="Arial" w:eastAsiaTheme="minorEastAsia" w:hAnsi="Arial" w:cs="Arial"/>
          <w:color w:val="000000" w:themeColor="text1"/>
          <w:sz w:val="20"/>
          <w:szCs w:val="20"/>
        </w:rPr>
        <w:t>).</w:t>
      </w:r>
    </w:p>
    <w:p w14:paraId="2DBC3534" w14:textId="77777777" w:rsidR="00E96DD6" w:rsidRPr="00A25161" w:rsidRDefault="00E96DD6" w:rsidP="00E96DD6">
      <w:pPr>
        <w:pStyle w:val="ListParagraph"/>
        <w:numPr>
          <w:ilvl w:val="0"/>
          <w:numId w:val="9"/>
        </w:numPr>
        <w:spacing w:line="259" w:lineRule="auto"/>
        <w:jc w:val="both"/>
        <w:rPr>
          <w:rFonts w:ascii="Arial" w:eastAsiaTheme="minorEastAsia" w:hAnsi="Arial" w:cs="Arial"/>
          <w:color w:val="000000" w:themeColor="text1"/>
          <w:sz w:val="20"/>
          <w:szCs w:val="20"/>
        </w:rPr>
      </w:pPr>
      <w:r w:rsidRPr="00A25161">
        <w:rPr>
          <w:rFonts w:ascii="Arial" w:eastAsiaTheme="minorEastAsia" w:hAnsi="Arial" w:cs="Arial"/>
          <w:color w:val="000000" w:themeColor="text1"/>
          <w:sz w:val="20"/>
          <w:szCs w:val="20"/>
        </w:rPr>
        <w:t>Provide evidence of formal qualifications and or informal education and training relevant to the specialist area of Non-Surgical Cosmetic practice (including e</w:t>
      </w:r>
      <w:r w:rsidRPr="00A25161">
        <w:rPr>
          <w:rFonts w:ascii="Arial" w:hAnsi="Arial" w:cs="Arial"/>
          <w:color w:val="000000" w:themeColor="text1"/>
          <w:sz w:val="20"/>
          <w:szCs w:val="20"/>
        </w:rPr>
        <w:t xml:space="preserve">vidence of qualifications awarded by other approved credentialing bodies and CPD and manufacturers training in the form of certificates) – (Criteria to be agreed on whether such evidence should be ‘time influenced’; should practitioners be required to perform a ‘minimum’ number of procedures per year?). </w:t>
      </w:r>
    </w:p>
    <w:p w14:paraId="75507FDB" w14:textId="77777777" w:rsidR="00E96DD6" w:rsidRPr="00A25161" w:rsidRDefault="00E96DD6" w:rsidP="00E96DD6">
      <w:pPr>
        <w:pStyle w:val="ListParagraph"/>
        <w:numPr>
          <w:ilvl w:val="0"/>
          <w:numId w:val="9"/>
        </w:numPr>
        <w:spacing w:line="259" w:lineRule="auto"/>
        <w:jc w:val="both"/>
        <w:rPr>
          <w:rFonts w:ascii="Arial" w:eastAsiaTheme="minorEastAsia" w:hAnsi="Arial" w:cs="Arial"/>
          <w:color w:val="000000" w:themeColor="text1"/>
          <w:sz w:val="20"/>
          <w:szCs w:val="20"/>
        </w:rPr>
      </w:pPr>
      <w:r w:rsidRPr="00A25161">
        <w:rPr>
          <w:rFonts w:ascii="Arial" w:hAnsi="Arial" w:cs="Arial"/>
          <w:color w:val="000000" w:themeColor="text1"/>
          <w:sz w:val="20"/>
          <w:szCs w:val="20"/>
        </w:rPr>
        <w:t>P</w:t>
      </w:r>
      <w:r w:rsidRPr="00A25161">
        <w:rPr>
          <w:rFonts w:ascii="Arial" w:eastAsiaTheme="minorEastAsia" w:hAnsi="Arial" w:cs="Arial"/>
          <w:color w:val="000000" w:themeColor="text1"/>
          <w:sz w:val="20"/>
          <w:szCs w:val="20"/>
        </w:rPr>
        <w:t>rovide evidence of sufficient clinical practice experience relevant to Non-Surgical Cosmetic practice (i.e. against a yet to be determined minimum</w:t>
      </w:r>
      <w:r>
        <w:rPr>
          <w:rFonts w:ascii="Arial" w:eastAsiaTheme="minorEastAsia" w:hAnsi="Arial" w:cs="Arial"/>
          <w:color w:val="000000" w:themeColor="text1"/>
          <w:sz w:val="20"/>
          <w:szCs w:val="20"/>
        </w:rPr>
        <w:t xml:space="preserve"> </w:t>
      </w:r>
      <w:r w:rsidRPr="00A25161">
        <w:rPr>
          <w:rFonts w:ascii="Arial" w:eastAsiaTheme="minorEastAsia" w:hAnsi="Arial" w:cs="Arial"/>
          <w:color w:val="000000" w:themeColor="text1"/>
          <w:sz w:val="20"/>
          <w:szCs w:val="20"/>
        </w:rPr>
        <w:t xml:space="preserve">number of years practice experience in the filed  aesthetics) </w:t>
      </w:r>
      <w:r w:rsidRPr="00A25161">
        <w:rPr>
          <w:rFonts w:ascii="Arial" w:hAnsi="Arial" w:cs="Arial"/>
          <w:color w:val="000000" w:themeColor="text1"/>
          <w:sz w:val="20"/>
          <w:szCs w:val="20"/>
        </w:rPr>
        <w:t>including:</w:t>
      </w:r>
    </w:p>
    <w:p w14:paraId="2C45DAD6" w14:textId="77777777" w:rsidR="00E96DD6" w:rsidRPr="00A25161" w:rsidRDefault="00E96DD6" w:rsidP="00E96DD6">
      <w:pPr>
        <w:pStyle w:val="ListParagraph"/>
        <w:numPr>
          <w:ilvl w:val="0"/>
          <w:numId w:val="10"/>
        </w:numPr>
        <w:spacing w:line="259" w:lineRule="auto"/>
        <w:ind w:hanging="180"/>
        <w:jc w:val="both"/>
        <w:rPr>
          <w:rFonts w:ascii="Arial" w:eastAsiaTheme="minorEastAsia" w:hAnsi="Arial" w:cs="Arial"/>
          <w:color w:val="000000" w:themeColor="text1"/>
          <w:sz w:val="20"/>
          <w:szCs w:val="20"/>
        </w:rPr>
      </w:pPr>
      <w:r w:rsidRPr="00A25161">
        <w:rPr>
          <w:rFonts w:ascii="Arial" w:eastAsiaTheme="minorEastAsia" w:hAnsi="Arial" w:cs="Arial"/>
          <w:color w:val="000000" w:themeColor="text1"/>
          <w:sz w:val="20"/>
          <w:szCs w:val="20"/>
        </w:rPr>
        <w:t xml:space="preserve">Provide evidence to demonstrate the management of known </w:t>
      </w:r>
      <w:r w:rsidRPr="00A25161">
        <w:rPr>
          <w:rFonts w:ascii="Arial" w:eastAsiaTheme="minorEastAsia" w:hAnsi="Arial" w:cs="Arial"/>
          <w:i/>
          <w:iCs/>
          <w:color w:val="000000" w:themeColor="text1"/>
          <w:sz w:val="20"/>
          <w:szCs w:val="20"/>
        </w:rPr>
        <w:t>side-effects, adverse reactions, and complications</w:t>
      </w:r>
      <w:r w:rsidRPr="00A25161">
        <w:rPr>
          <w:rFonts w:ascii="Arial" w:eastAsiaTheme="minorEastAsia" w:hAnsi="Arial" w:cs="Arial"/>
          <w:color w:val="000000" w:themeColor="text1"/>
          <w:sz w:val="20"/>
          <w:szCs w:val="20"/>
        </w:rPr>
        <w:t xml:space="preserve"> that may arise from the treatment modality being offered. (i.e., botulinum toxin, soft tissue fillers, bio stimulatory products for cosmetic purposes).</w:t>
      </w:r>
    </w:p>
    <w:p w14:paraId="0EE91B56" w14:textId="77777777" w:rsidR="00E96DD6" w:rsidRPr="00A25161" w:rsidRDefault="00E96DD6" w:rsidP="00E96DD6">
      <w:pPr>
        <w:pStyle w:val="ListParagraph"/>
        <w:numPr>
          <w:ilvl w:val="0"/>
          <w:numId w:val="10"/>
        </w:numPr>
        <w:spacing w:line="259" w:lineRule="auto"/>
        <w:ind w:hanging="180"/>
        <w:jc w:val="both"/>
        <w:rPr>
          <w:rFonts w:ascii="Arial" w:eastAsiaTheme="minorEastAsia" w:hAnsi="Arial" w:cs="Arial"/>
          <w:color w:val="000000" w:themeColor="text1"/>
          <w:sz w:val="20"/>
          <w:szCs w:val="20"/>
        </w:rPr>
      </w:pPr>
      <w:r w:rsidRPr="00A25161">
        <w:rPr>
          <w:rFonts w:ascii="Arial" w:eastAsiaTheme="minorEastAsia" w:hAnsi="Arial" w:cs="Arial"/>
          <w:color w:val="000000" w:themeColor="text1"/>
          <w:sz w:val="20"/>
          <w:szCs w:val="20"/>
        </w:rPr>
        <w:t>Provide evidence to demonstrate evidence-based theoretical knowledge and practical skill to undertake a holistic medical, mental health and well-being consultation (possibly to be assessed by an evidence-based portfolio).</w:t>
      </w:r>
    </w:p>
    <w:p w14:paraId="1FCA72AF" w14:textId="77777777" w:rsidR="00E96DD6" w:rsidRPr="00A25161" w:rsidRDefault="00E96DD6" w:rsidP="00E96DD6">
      <w:pPr>
        <w:pStyle w:val="ListParagraph"/>
        <w:numPr>
          <w:ilvl w:val="0"/>
          <w:numId w:val="10"/>
        </w:numPr>
        <w:spacing w:line="259" w:lineRule="auto"/>
        <w:ind w:hanging="180"/>
        <w:jc w:val="both"/>
        <w:rPr>
          <w:rFonts w:ascii="Arial" w:eastAsiaTheme="minorEastAsia" w:hAnsi="Arial" w:cs="Arial"/>
          <w:color w:val="000000" w:themeColor="text1"/>
          <w:sz w:val="20"/>
          <w:szCs w:val="20"/>
        </w:rPr>
      </w:pPr>
      <w:r w:rsidRPr="00A25161">
        <w:rPr>
          <w:rFonts w:ascii="Arial" w:eastAsiaTheme="minorEastAsia" w:hAnsi="Arial" w:cs="Arial"/>
          <w:color w:val="000000" w:themeColor="text1"/>
          <w:sz w:val="20"/>
          <w:szCs w:val="20"/>
        </w:rPr>
        <w:t>Provide evidence of p</w:t>
      </w:r>
      <w:r w:rsidRPr="00A25161">
        <w:rPr>
          <w:rFonts w:ascii="Arial" w:hAnsi="Arial" w:cs="Arial"/>
          <w:color w:val="000000" w:themeColor="text1"/>
          <w:sz w:val="20"/>
          <w:szCs w:val="20"/>
        </w:rPr>
        <w:t>re- intra- and post-procedural documentation to ensure adequate patient care.</w:t>
      </w:r>
    </w:p>
    <w:p w14:paraId="349E5F25" w14:textId="77777777" w:rsidR="00E96DD6" w:rsidRPr="00A25161" w:rsidRDefault="00E96DD6" w:rsidP="00E96DD6">
      <w:pPr>
        <w:pStyle w:val="ListParagraph"/>
        <w:numPr>
          <w:ilvl w:val="0"/>
          <w:numId w:val="10"/>
        </w:numPr>
        <w:spacing w:line="259" w:lineRule="auto"/>
        <w:ind w:hanging="180"/>
        <w:jc w:val="both"/>
        <w:rPr>
          <w:rFonts w:ascii="Arial" w:eastAsiaTheme="minorEastAsia" w:hAnsi="Arial" w:cs="Arial"/>
          <w:color w:val="000000" w:themeColor="text1"/>
          <w:sz w:val="20"/>
          <w:szCs w:val="20"/>
        </w:rPr>
      </w:pPr>
      <w:r w:rsidRPr="00A25161">
        <w:rPr>
          <w:rFonts w:ascii="Arial" w:eastAsiaTheme="minorEastAsia" w:hAnsi="Arial" w:cs="Arial"/>
          <w:color w:val="000000" w:themeColor="text1"/>
          <w:sz w:val="20"/>
          <w:szCs w:val="20"/>
        </w:rPr>
        <w:t>Provide evidence to demonstrate adherence to evidence-based practice to inform clinical practice.</w:t>
      </w:r>
    </w:p>
    <w:p w14:paraId="3AB4D16E" w14:textId="77777777" w:rsidR="00E96DD6" w:rsidRPr="00A25161" w:rsidRDefault="00E96DD6" w:rsidP="00E96DD6">
      <w:pPr>
        <w:pStyle w:val="ListParagraph"/>
        <w:numPr>
          <w:ilvl w:val="0"/>
          <w:numId w:val="10"/>
        </w:numPr>
        <w:spacing w:line="259" w:lineRule="auto"/>
        <w:ind w:hanging="180"/>
        <w:jc w:val="both"/>
        <w:rPr>
          <w:rFonts w:ascii="Arial" w:eastAsiaTheme="minorEastAsia" w:hAnsi="Arial" w:cs="Arial"/>
          <w:color w:val="000000" w:themeColor="text1"/>
          <w:sz w:val="20"/>
          <w:szCs w:val="20"/>
        </w:rPr>
      </w:pPr>
      <w:r w:rsidRPr="00A25161">
        <w:rPr>
          <w:rFonts w:ascii="Arial" w:eastAsiaTheme="minorEastAsia" w:hAnsi="Arial" w:cs="Arial"/>
          <w:color w:val="000000" w:themeColor="text1"/>
          <w:sz w:val="20"/>
          <w:szCs w:val="20"/>
        </w:rPr>
        <w:t>Provide evidence to demonstrate knowledge and understanding of the legal, professional and ethical considerations associated with Non-Surgical Cosmetic practice.</w:t>
      </w:r>
    </w:p>
    <w:p w14:paraId="45D32B46" w14:textId="77777777" w:rsidR="00E96DD6" w:rsidRPr="00A25161" w:rsidRDefault="00E96DD6" w:rsidP="00E96DD6">
      <w:pPr>
        <w:pStyle w:val="ListParagraph"/>
        <w:numPr>
          <w:ilvl w:val="0"/>
          <w:numId w:val="10"/>
        </w:numPr>
        <w:spacing w:line="259" w:lineRule="auto"/>
        <w:ind w:hanging="180"/>
        <w:jc w:val="both"/>
        <w:rPr>
          <w:rFonts w:ascii="Arial" w:eastAsiaTheme="minorEastAsia" w:hAnsi="Arial" w:cs="Arial"/>
          <w:color w:val="000000" w:themeColor="text1"/>
          <w:sz w:val="20"/>
          <w:szCs w:val="20"/>
        </w:rPr>
      </w:pPr>
      <w:r w:rsidRPr="00A25161">
        <w:rPr>
          <w:rFonts w:ascii="Arial" w:eastAsiaTheme="minorEastAsia" w:hAnsi="Arial" w:cs="Arial"/>
          <w:color w:val="000000" w:themeColor="text1"/>
          <w:sz w:val="20"/>
          <w:szCs w:val="20"/>
        </w:rPr>
        <w:t>Provide evidence to demonstrate theoretical knowledge and clinical skill competency of the facial anatomy.</w:t>
      </w:r>
    </w:p>
    <w:p w14:paraId="512FECC1" w14:textId="77777777" w:rsidR="00E96DD6" w:rsidRPr="00A25161" w:rsidRDefault="00E96DD6" w:rsidP="00E96DD6">
      <w:pPr>
        <w:pStyle w:val="ListParagraph"/>
        <w:numPr>
          <w:ilvl w:val="0"/>
          <w:numId w:val="10"/>
        </w:numPr>
        <w:spacing w:line="259" w:lineRule="auto"/>
        <w:ind w:hanging="180"/>
        <w:jc w:val="both"/>
        <w:rPr>
          <w:rFonts w:ascii="Arial" w:eastAsiaTheme="minorEastAsia" w:hAnsi="Arial" w:cs="Arial"/>
          <w:color w:val="000000" w:themeColor="text1"/>
          <w:sz w:val="20"/>
          <w:szCs w:val="20"/>
        </w:rPr>
      </w:pPr>
      <w:r w:rsidRPr="00A25161">
        <w:rPr>
          <w:rFonts w:ascii="Arial" w:eastAsiaTheme="minorEastAsia" w:hAnsi="Arial" w:cs="Arial"/>
          <w:color w:val="000000" w:themeColor="text1"/>
          <w:sz w:val="20"/>
          <w:szCs w:val="20"/>
        </w:rPr>
        <w:t>Provide evidence to demonstrate theoretical knowledge and practical skill competency to conduct an anatomical facial assessment.</w:t>
      </w:r>
    </w:p>
    <w:p w14:paraId="369A772A" w14:textId="77777777" w:rsidR="00E96DD6" w:rsidRPr="00A25161" w:rsidRDefault="00E96DD6" w:rsidP="00E96DD6">
      <w:pPr>
        <w:pStyle w:val="ListParagraph"/>
        <w:numPr>
          <w:ilvl w:val="0"/>
          <w:numId w:val="10"/>
        </w:numPr>
        <w:spacing w:line="259" w:lineRule="auto"/>
        <w:ind w:hanging="180"/>
        <w:jc w:val="both"/>
        <w:rPr>
          <w:rFonts w:ascii="Arial" w:eastAsiaTheme="minorEastAsia" w:hAnsi="Arial" w:cs="Arial"/>
          <w:color w:val="000000" w:themeColor="text1"/>
          <w:sz w:val="20"/>
          <w:szCs w:val="20"/>
        </w:rPr>
      </w:pPr>
      <w:r w:rsidRPr="00A25161">
        <w:rPr>
          <w:rFonts w:ascii="Arial" w:eastAsiaTheme="minorEastAsia" w:hAnsi="Arial" w:cs="Arial"/>
          <w:color w:val="000000" w:themeColor="text1"/>
          <w:sz w:val="20"/>
          <w:szCs w:val="20"/>
        </w:rPr>
        <w:t>Provide evidence to demonstrate theoretical knowledge and understanding of the medicines / products used across the different cosmetic treatment modalities (i.e., botulinum toxin, soft tissue fillers, bio-stimulatory products etc.).</w:t>
      </w:r>
    </w:p>
    <w:p w14:paraId="5EDA51EF" w14:textId="77777777" w:rsidR="00E96DD6" w:rsidRPr="00A25161" w:rsidRDefault="00E96DD6" w:rsidP="00E96DD6">
      <w:pPr>
        <w:pStyle w:val="ListParagraph"/>
        <w:numPr>
          <w:ilvl w:val="0"/>
          <w:numId w:val="10"/>
        </w:numPr>
        <w:spacing w:line="259" w:lineRule="auto"/>
        <w:ind w:hanging="180"/>
        <w:jc w:val="both"/>
        <w:rPr>
          <w:rFonts w:ascii="Arial" w:eastAsiaTheme="minorEastAsia" w:hAnsi="Arial" w:cs="Arial"/>
          <w:color w:val="000000" w:themeColor="text1"/>
          <w:sz w:val="20"/>
          <w:szCs w:val="20"/>
        </w:rPr>
      </w:pPr>
      <w:r w:rsidRPr="00A25161">
        <w:rPr>
          <w:rFonts w:ascii="Arial" w:eastAsiaTheme="minorEastAsia" w:hAnsi="Arial" w:cs="Arial"/>
          <w:color w:val="000000" w:themeColor="text1"/>
          <w:sz w:val="20"/>
          <w:szCs w:val="20"/>
        </w:rPr>
        <w:t>Provide evidence to demonstrate clinical skill competency and proficiency in the administration /application of medicines/products used across the different cosmetic treatment modalities (i.e., botulinum toxin, soft tissue fillers, bio stimulatory products for cosmetic purposes).</w:t>
      </w:r>
    </w:p>
    <w:p w14:paraId="78862931" w14:textId="3BE95130" w:rsidR="00E96DD6" w:rsidRPr="00A25161" w:rsidRDefault="00E96DD6" w:rsidP="00E96DD6">
      <w:pPr>
        <w:pStyle w:val="ListParagraph"/>
        <w:numPr>
          <w:ilvl w:val="0"/>
          <w:numId w:val="11"/>
        </w:numPr>
        <w:spacing w:line="259" w:lineRule="auto"/>
        <w:jc w:val="both"/>
        <w:rPr>
          <w:rFonts w:ascii="Arial" w:eastAsiaTheme="minorEastAsia" w:hAnsi="Arial" w:cs="Arial"/>
          <w:color w:val="000000" w:themeColor="text1"/>
          <w:sz w:val="20"/>
          <w:szCs w:val="20"/>
        </w:rPr>
      </w:pPr>
      <w:r w:rsidRPr="00A25161">
        <w:rPr>
          <w:rFonts w:ascii="Arial" w:eastAsiaTheme="minorEastAsia" w:hAnsi="Arial" w:cs="Arial"/>
          <w:color w:val="000000" w:themeColor="text1"/>
          <w:sz w:val="20"/>
          <w:szCs w:val="20"/>
        </w:rPr>
        <w:t>Provide evidence that the prescribing practitioner who provides clinical oversight performs a</w:t>
      </w:r>
      <w:r w:rsidR="00DF5EFF">
        <w:rPr>
          <w:rFonts w:ascii="Arial" w:eastAsiaTheme="minorEastAsia" w:hAnsi="Arial" w:cs="Arial"/>
          <w:color w:val="000000" w:themeColor="text1"/>
          <w:sz w:val="20"/>
          <w:szCs w:val="20"/>
        </w:rPr>
        <w:t>n holistic</w:t>
      </w:r>
      <w:r w:rsidRPr="00A25161">
        <w:rPr>
          <w:rFonts w:ascii="Arial" w:eastAsiaTheme="minorEastAsia" w:hAnsi="Arial" w:cs="Arial"/>
          <w:color w:val="000000" w:themeColor="text1"/>
          <w:sz w:val="20"/>
          <w:szCs w:val="20"/>
        </w:rPr>
        <w:t xml:space="preserve"> </w:t>
      </w:r>
      <w:r w:rsidRPr="00A25161">
        <w:rPr>
          <w:rFonts w:ascii="Arial" w:eastAsiaTheme="minorEastAsia" w:hAnsi="Arial" w:cs="Arial"/>
          <w:b/>
          <w:bCs/>
          <w:color w:val="000000" w:themeColor="text1"/>
          <w:sz w:val="20"/>
          <w:szCs w:val="20"/>
        </w:rPr>
        <w:t>face-to-face</w:t>
      </w:r>
      <w:r w:rsidRPr="00A25161">
        <w:rPr>
          <w:rFonts w:ascii="Arial" w:eastAsiaTheme="minorEastAsia" w:hAnsi="Arial" w:cs="Arial"/>
          <w:color w:val="000000" w:themeColor="text1"/>
          <w:sz w:val="20"/>
          <w:szCs w:val="20"/>
        </w:rPr>
        <w:t xml:space="preserve"> assessment</w:t>
      </w:r>
      <w:r w:rsidR="00F7474C">
        <w:rPr>
          <w:rFonts w:ascii="Arial" w:eastAsiaTheme="minorEastAsia" w:hAnsi="Arial" w:cs="Arial"/>
          <w:color w:val="000000" w:themeColor="text1"/>
          <w:sz w:val="20"/>
          <w:szCs w:val="20"/>
        </w:rPr>
        <w:t>, appropriate delegation</w:t>
      </w:r>
      <w:r w:rsidRPr="00A25161">
        <w:rPr>
          <w:rFonts w:ascii="Arial" w:eastAsiaTheme="minorEastAsia" w:hAnsi="Arial" w:cs="Arial"/>
          <w:color w:val="000000" w:themeColor="text1"/>
          <w:sz w:val="20"/>
          <w:szCs w:val="20"/>
        </w:rPr>
        <w:t xml:space="preserve"> and is present on-site whilst all </w:t>
      </w:r>
      <w:r w:rsidR="00B45568">
        <w:rPr>
          <w:rFonts w:ascii="Arial" w:eastAsiaTheme="minorEastAsia" w:hAnsi="Arial" w:cs="Arial"/>
          <w:color w:val="000000" w:themeColor="text1"/>
          <w:sz w:val="20"/>
          <w:szCs w:val="20"/>
        </w:rPr>
        <w:t xml:space="preserve">prescription only medicine-related  </w:t>
      </w:r>
      <w:r w:rsidRPr="00A25161">
        <w:rPr>
          <w:rFonts w:ascii="Arial" w:eastAsiaTheme="minorEastAsia" w:hAnsi="Arial" w:cs="Arial"/>
          <w:color w:val="000000" w:themeColor="text1"/>
          <w:sz w:val="20"/>
          <w:szCs w:val="20"/>
        </w:rPr>
        <w:t xml:space="preserve">procedures are being performed. </w:t>
      </w:r>
    </w:p>
    <w:p w14:paraId="61946DE0" w14:textId="77777777" w:rsidR="00217E8D" w:rsidRPr="00A25161" w:rsidRDefault="00217E8D" w:rsidP="00217E8D">
      <w:pPr>
        <w:pStyle w:val="ListParagraph"/>
        <w:numPr>
          <w:ilvl w:val="0"/>
          <w:numId w:val="11"/>
        </w:numPr>
        <w:spacing w:line="259" w:lineRule="auto"/>
        <w:jc w:val="both"/>
        <w:rPr>
          <w:rFonts w:ascii="Arial" w:eastAsiaTheme="minorEastAsia" w:hAnsi="Arial" w:cs="Arial"/>
          <w:color w:val="000000" w:themeColor="text1"/>
          <w:sz w:val="20"/>
          <w:szCs w:val="20"/>
        </w:rPr>
      </w:pPr>
      <w:r w:rsidRPr="00A25161">
        <w:rPr>
          <w:rFonts w:ascii="Arial" w:eastAsiaTheme="minorEastAsia" w:hAnsi="Arial" w:cs="Arial"/>
          <w:color w:val="000000" w:themeColor="text1"/>
          <w:sz w:val="20"/>
          <w:szCs w:val="20"/>
        </w:rPr>
        <w:t>Provide evidence to demonstrate how theoretical knowledge and clinical skill competency is maintained and or updated.</w:t>
      </w:r>
    </w:p>
    <w:p w14:paraId="16481048" w14:textId="77777777" w:rsidR="00217E8D" w:rsidRPr="00A25161" w:rsidRDefault="00217E8D" w:rsidP="00217E8D">
      <w:pPr>
        <w:pStyle w:val="ListParagraph"/>
        <w:numPr>
          <w:ilvl w:val="0"/>
          <w:numId w:val="11"/>
        </w:numPr>
        <w:spacing w:line="259" w:lineRule="auto"/>
        <w:jc w:val="both"/>
        <w:rPr>
          <w:rFonts w:ascii="Arial" w:eastAsiaTheme="minorEastAsia" w:hAnsi="Arial" w:cs="Arial"/>
          <w:color w:val="000000" w:themeColor="text1"/>
          <w:sz w:val="20"/>
          <w:szCs w:val="20"/>
        </w:rPr>
      </w:pPr>
      <w:r w:rsidRPr="00A25161">
        <w:rPr>
          <w:rFonts w:ascii="Arial" w:eastAsiaTheme="minorEastAsia" w:hAnsi="Arial" w:cs="Arial"/>
          <w:color w:val="000000" w:themeColor="text1"/>
          <w:sz w:val="20"/>
          <w:szCs w:val="20"/>
        </w:rPr>
        <w:t>Provide evidence of clinical practice audit and self-evaluation.</w:t>
      </w:r>
    </w:p>
    <w:p w14:paraId="65A54ED4" w14:textId="375AF9AC" w:rsidR="00217E8D" w:rsidRPr="00A25161" w:rsidRDefault="00217E8D" w:rsidP="00217E8D">
      <w:pPr>
        <w:pStyle w:val="ListParagraph"/>
        <w:numPr>
          <w:ilvl w:val="0"/>
          <w:numId w:val="11"/>
        </w:numPr>
        <w:spacing w:line="259" w:lineRule="auto"/>
        <w:jc w:val="both"/>
        <w:rPr>
          <w:rFonts w:ascii="Arial" w:eastAsiaTheme="minorEastAsia" w:hAnsi="Arial" w:cs="Arial"/>
          <w:color w:val="000000" w:themeColor="text1"/>
          <w:sz w:val="20"/>
          <w:szCs w:val="20"/>
        </w:rPr>
      </w:pPr>
      <w:r w:rsidRPr="00A25161">
        <w:rPr>
          <w:rFonts w:ascii="Arial" w:eastAsiaTheme="minorEastAsia" w:hAnsi="Arial" w:cs="Arial"/>
          <w:color w:val="000000" w:themeColor="text1"/>
          <w:sz w:val="20"/>
          <w:szCs w:val="20"/>
        </w:rPr>
        <w:t>Provide evidence of adequate malpractice indemnity insurance cover for the treatment modalities provided/offered (parameters to be defined by the DHSC</w:t>
      </w:r>
      <w:r w:rsidR="00DF5EFF">
        <w:rPr>
          <w:rFonts w:ascii="Arial" w:eastAsiaTheme="minorEastAsia" w:hAnsi="Arial" w:cs="Arial"/>
          <w:color w:val="000000" w:themeColor="text1"/>
          <w:sz w:val="20"/>
          <w:szCs w:val="20"/>
        </w:rPr>
        <w:t>/Scottish Government</w:t>
      </w:r>
      <w:r w:rsidRPr="00A25161">
        <w:rPr>
          <w:rFonts w:ascii="Arial" w:eastAsiaTheme="minorEastAsia" w:hAnsi="Arial" w:cs="Arial"/>
          <w:color w:val="000000" w:themeColor="text1"/>
          <w:sz w:val="20"/>
          <w:szCs w:val="20"/>
        </w:rPr>
        <w:t xml:space="preserve"> as part of Licensing</w:t>
      </w:r>
      <w:r w:rsidR="00DF5EFF">
        <w:rPr>
          <w:rFonts w:ascii="Arial" w:eastAsiaTheme="minorEastAsia" w:hAnsi="Arial" w:cs="Arial"/>
          <w:color w:val="000000" w:themeColor="text1"/>
          <w:sz w:val="20"/>
          <w:szCs w:val="20"/>
        </w:rPr>
        <w:t>/Regulatory</w:t>
      </w:r>
      <w:r w:rsidRPr="00A25161">
        <w:rPr>
          <w:rFonts w:ascii="Arial" w:eastAsiaTheme="minorEastAsia" w:hAnsi="Arial" w:cs="Arial"/>
          <w:color w:val="000000" w:themeColor="text1"/>
          <w:sz w:val="20"/>
          <w:szCs w:val="20"/>
        </w:rPr>
        <w:t xml:space="preserve"> conditions). </w:t>
      </w:r>
    </w:p>
    <w:p w14:paraId="11CE0F75" w14:textId="77777777" w:rsidR="00217E8D" w:rsidRPr="00A25161" w:rsidRDefault="00217E8D" w:rsidP="00217E8D">
      <w:pPr>
        <w:pStyle w:val="ListParagraph"/>
        <w:numPr>
          <w:ilvl w:val="0"/>
          <w:numId w:val="11"/>
        </w:numPr>
        <w:spacing w:line="259" w:lineRule="auto"/>
        <w:jc w:val="both"/>
        <w:rPr>
          <w:rFonts w:ascii="Arial" w:eastAsiaTheme="minorEastAsia" w:hAnsi="Arial" w:cs="Arial"/>
          <w:color w:val="000000" w:themeColor="text1"/>
          <w:sz w:val="20"/>
          <w:szCs w:val="20"/>
        </w:rPr>
      </w:pPr>
      <w:r w:rsidRPr="00A25161">
        <w:rPr>
          <w:rFonts w:ascii="Arial" w:eastAsiaTheme="minorEastAsia" w:hAnsi="Arial" w:cs="Arial"/>
          <w:color w:val="000000" w:themeColor="text1"/>
          <w:sz w:val="20"/>
          <w:szCs w:val="20"/>
        </w:rPr>
        <w:t>Provide a competency and character reference from an occupationally qualified regulated practitioner.</w:t>
      </w:r>
    </w:p>
    <w:p w14:paraId="2933B952" w14:textId="77777777" w:rsidR="00217E8D" w:rsidRPr="00A25161" w:rsidRDefault="00217E8D" w:rsidP="00217E8D">
      <w:pPr>
        <w:pStyle w:val="ListParagraph"/>
        <w:numPr>
          <w:ilvl w:val="0"/>
          <w:numId w:val="11"/>
        </w:numPr>
        <w:spacing w:line="259" w:lineRule="auto"/>
        <w:jc w:val="both"/>
        <w:rPr>
          <w:rFonts w:ascii="Arial" w:eastAsiaTheme="minorEastAsia" w:hAnsi="Arial" w:cs="Arial"/>
          <w:color w:val="000000" w:themeColor="text1"/>
          <w:sz w:val="20"/>
          <w:szCs w:val="20"/>
        </w:rPr>
      </w:pPr>
      <w:r w:rsidRPr="00A25161">
        <w:rPr>
          <w:rFonts w:ascii="Arial" w:eastAsiaTheme="minorEastAsia" w:hAnsi="Arial" w:cs="Arial"/>
          <w:color w:val="000000" w:themeColor="text1"/>
          <w:sz w:val="20"/>
          <w:szCs w:val="20"/>
        </w:rPr>
        <w:t xml:space="preserve">Provide evidence of an up-to-date enhanced DBS check.  </w:t>
      </w:r>
    </w:p>
    <w:p w14:paraId="40595302" w14:textId="77777777" w:rsidR="00217E8D" w:rsidRPr="00A25161" w:rsidRDefault="00217E8D" w:rsidP="00217E8D">
      <w:pPr>
        <w:pStyle w:val="ListParagraph"/>
        <w:numPr>
          <w:ilvl w:val="0"/>
          <w:numId w:val="11"/>
        </w:numPr>
        <w:spacing w:line="259" w:lineRule="auto"/>
        <w:jc w:val="both"/>
        <w:rPr>
          <w:rFonts w:ascii="Arial" w:hAnsi="Arial" w:cs="Arial"/>
          <w:b/>
          <w:bCs/>
          <w:color w:val="000000" w:themeColor="text1"/>
          <w:sz w:val="20"/>
          <w:szCs w:val="20"/>
        </w:rPr>
      </w:pPr>
      <w:r w:rsidRPr="00A25161">
        <w:rPr>
          <w:rFonts w:ascii="Arial" w:eastAsiaTheme="minorEastAsia" w:hAnsi="Arial" w:cs="Arial"/>
          <w:color w:val="000000" w:themeColor="text1"/>
          <w:sz w:val="20"/>
          <w:szCs w:val="20"/>
        </w:rPr>
        <w:t>M</w:t>
      </w:r>
      <w:r w:rsidRPr="00A25161">
        <w:rPr>
          <w:rFonts w:ascii="Arial" w:hAnsi="Arial" w:cs="Arial"/>
          <w:color w:val="000000" w:themeColor="text1"/>
          <w:sz w:val="20"/>
          <w:szCs w:val="20"/>
        </w:rPr>
        <w:t>ust be able to submit a peer reference from a colleague whose modality/field of experience is equal or greater than that of the learner, who is also registered with a professional regulatory body such as the GMC, GDC, NMC, HCPC, GPhC. This reference should verify and vouchsafe the quality and quantity of the learner’s work and practical abilities, supported by applicant’s CV and procedural / training record, verified by an independent assessor.</w:t>
      </w:r>
    </w:p>
    <w:p w14:paraId="3DD253DC" w14:textId="1778BAC3" w:rsidR="00217E8D" w:rsidRPr="00A25161" w:rsidRDefault="00DF5EFF" w:rsidP="00217E8D">
      <w:pPr>
        <w:jc w:val="both"/>
        <w:rPr>
          <w:rFonts w:ascii="Arial" w:hAnsi="Arial" w:cs="Arial"/>
          <w:b/>
          <w:bCs/>
          <w:color w:val="000000" w:themeColor="text1"/>
          <w:sz w:val="20"/>
          <w:szCs w:val="20"/>
        </w:rPr>
      </w:pPr>
      <w:r>
        <w:rPr>
          <w:rFonts w:ascii="Arial" w:hAnsi="Arial" w:cs="Arial"/>
          <w:b/>
          <w:bCs/>
          <w:color w:val="000000" w:themeColor="text1"/>
          <w:sz w:val="20"/>
          <w:szCs w:val="20"/>
        </w:rPr>
        <w:t xml:space="preserve">We have </w:t>
      </w:r>
      <w:r w:rsidR="00217E8D" w:rsidRPr="00A25161">
        <w:rPr>
          <w:rFonts w:ascii="Arial" w:hAnsi="Arial" w:cs="Arial"/>
          <w:b/>
          <w:bCs/>
          <w:color w:val="000000" w:themeColor="text1"/>
          <w:sz w:val="20"/>
          <w:szCs w:val="20"/>
        </w:rPr>
        <w:t>identified the following issues for DHSC</w:t>
      </w:r>
      <w:r>
        <w:rPr>
          <w:rFonts w:ascii="Arial" w:hAnsi="Arial" w:cs="Arial"/>
          <w:b/>
          <w:bCs/>
          <w:color w:val="000000" w:themeColor="text1"/>
          <w:sz w:val="20"/>
          <w:szCs w:val="20"/>
        </w:rPr>
        <w:t>/Scottish Government</w:t>
      </w:r>
      <w:r w:rsidR="00217E8D" w:rsidRPr="00A25161">
        <w:rPr>
          <w:rFonts w:ascii="Arial" w:hAnsi="Arial" w:cs="Arial"/>
          <w:b/>
          <w:bCs/>
          <w:color w:val="000000" w:themeColor="text1"/>
          <w:sz w:val="20"/>
          <w:szCs w:val="20"/>
        </w:rPr>
        <w:t xml:space="preserve"> to consider</w:t>
      </w:r>
      <w:r w:rsidR="00217E8D">
        <w:rPr>
          <w:rFonts w:ascii="Arial" w:hAnsi="Arial" w:cs="Arial"/>
          <w:b/>
          <w:bCs/>
          <w:color w:val="000000" w:themeColor="text1"/>
          <w:sz w:val="20"/>
          <w:szCs w:val="20"/>
        </w:rPr>
        <w:t xml:space="preserve"> (regarding credentialing)</w:t>
      </w:r>
      <w:r w:rsidR="00217E8D" w:rsidRPr="00A25161">
        <w:rPr>
          <w:rFonts w:ascii="Arial" w:hAnsi="Arial" w:cs="Arial"/>
          <w:b/>
          <w:bCs/>
          <w:color w:val="000000" w:themeColor="text1"/>
          <w:sz w:val="20"/>
          <w:szCs w:val="20"/>
        </w:rPr>
        <w:t>:</w:t>
      </w:r>
    </w:p>
    <w:p w14:paraId="48E7FA7C" w14:textId="77777777" w:rsidR="00217E8D" w:rsidRPr="00A25161" w:rsidRDefault="00217E8D" w:rsidP="00217E8D">
      <w:pPr>
        <w:pStyle w:val="ListParagraph"/>
        <w:numPr>
          <w:ilvl w:val="0"/>
          <w:numId w:val="12"/>
        </w:numPr>
        <w:spacing w:line="259" w:lineRule="auto"/>
        <w:jc w:val="both"/>
        <w:rPr>
          <w:rFonts w:ascii="Arial" w:hAnsi="Arial" w:cs="Arial"/>
          <w:color w:val="000000" w:themeColor="text1"/>
          <w:sz w:val="20"/>
          <w:szCs w:val="20"/>
        </w:rPr>
      </w:pPr>
      <w:r w:rsidRPr="00A25161">
        <w:rPr>
          <w:rFonts w:ascii="Arial" w:hAnsi="Arial" w:cs="Arial"/>
          <w:color w:val="000000" w:themeColor="text1"/>
          <w:sz w:val="20"/>
          <w:szCs w:val="20"/>
        </w:rPr>
        <w:t>Who should\will be responsible\accountable for commissioning or approving organi</w:t>
      </w:r>
      <w:r>
        <w:rPr>
          <w:rFonts w:ascii="Arial" w:hAnsi="Arial" w:cs="Arial"/>
          <w:color w:val="000000" w:themeColor="text1"/>
          <w:sz w:val="20"/>
          <w:szCs w:val="20"/>
        </w:rPr>
        <w:t>s</w:t>
      </w:r>
      <w:r w:rsidRPr="00A25161">
        <w:rPr>
          <w:rFonts w:ascii="Arial" w:hAnsi="Arial" w:cs="Arial"/>
          <w:color w:val="000000" w:themeColor="text1"/>
          <w:sz w:val="20"/>
          <w:szCs w:val="20"/>
        </w:rPr>
        <w:t>ations to conduct the credentialling process for non-surgical practice?</w:t>
      </w:r>
    </w:p>
    <w:p w14:paraId="06813F8B" w14:textId="77777777" w:rsidR="00217E8D" w:rsidRPr="00A25161" w:rsidRDefault="00217E8D" w:rsidP="00217E8D">
      <w:pPr>
        <w:pStyle w:val="ListParagraph"/>
        <w:numPr>
          <w:ilvl w:val="0"/>
          <w:numId w:val="12"/>
        </w:numPr>
        <w:spacing w:line="259" w:lineRule="auto"/>
        <w:jc w:val="both"/>
        <w:rPr>
          <w:rFonts w:ascii="Arial" w:hAnsi="Arial" w:cs="Arial"/>
          <w:color w:val="000000" w:themeColor="text1"/>
          <w:sz w:val="20"/>
          <w:szCs w:val="20"/>
        </w:rPr>
      </w:pPr>
      <w:r w:rsidRPr="00A25161">
        <w:rPr>
          <w:rFonts w:ascii="Arial" w:hAnsi="Arial" w:cs="Arial"/>
          <w:color w:val="000000" w:themeColor="text1"/>
          <w:sz w:val="20"/>
          <w:szCs w:val="20"/>
        </w:rPr>
        <w:t>What organisations should be considered to award practising privileges via a credentialing route?</w:t>
      </w:r>
    </w:p>
    <w:p w14:paraId="276F5877" w14:textId="77777777" w:rsidR="00217E8D" w:rsidRPr="00A25161" w:rsidRDefault="00217E8D" w:rsidP="00217E8D">
      <w:pPr>
        <w:pStyle w:val="ListParagraph"/>
        <w:numPr>
          <w:ilvl w:val="0"/>
          <w:numId w:val="12"/>
        </w:numPr>
        <w:spacing w:line="259" w:lineRule="auto"/>
        <w:jc w:val="both"/>
        <w:rPr>
          <w:rFonts w:ascii="Arial" w:hAnsi="Arial" w:cs="Arial"/>
          <w:color w:val="000000" w:themeColor="text1"/>
          <w:sz w:val="20"/>
          <w:szCs w:val="20"/>
        </w:rPr>
      </w:pPr>
      <w:r w:rsidRPr="00A25161">
        <w:rPr>
          <w:rFonts w:ascii="Arial" w:hAnsi="Arial" w:cs="Arial"/>
          <w:color w:val="000000" w:themeColor="text1"/>
          <w:sz w:val="20"/>
          <w:szCs w:val="20"/>
        </w:rPr>
        <w:t>Who should\will develop the standards for a credentialling process in non</w:t>
      </w:r>
      <w:r>
        <w:rPr>
          <w:rFonts w:ascii="Arial" w:hAnsi="Arial" w:cs="Arial"/>
          <w:color w:val="000000" w:themeColor="text1"/>
          <w:sz w:val="20"/>
          <w:szCs w:val="20"/>
        </w:rPr>
        <w:t>-</w:t>
      </w:r>
      <w:r w:rsidRPr="00A25161">
        <w:rPr>
          <w:rFonts w:ascii="Arial" w:hAnsi="Arial" w:cs="Arial"/>
          <w:color w:val="000000" w:themeColor="text1"/>
          <w:sz w:val="20"/>
          <w:szCs w:val="20"/>
        </w:rPr>
        <w:t>surgical cosmetic practice?</w:t>
      </w:r>
    </w:p>
    <w:p w14:paraId="75A1A412" w14:textId="77777777" w:rsidR="00217E8D" w:rsidRDefault="00217E8D" w:rsidP="00217E8D">
      <w:pPr>
        <w:pStyle w:val="ListParagraph"/>
        <w:numPr>
          <w:ilvl w:val="0"/>
          <w:numId w:val="12"/>
        </w:numPr>
        <w:spacing w:line="259" w:lineRule="auto"/>
        <w:jc w:val="both"/>
        <w:rPr>
          <w:rFonts w:ascii="Arial" w:hAnsi="Arial" w:cs="Arial"/>
          <w:color w:val="000000" w:themeColor="text1"/>
          <w:sz w:val="20"/>
          <w:szCs w:val="20"/>
        </w:rPr>
      </w:pPr>
      <w:r w:rsidRPr="00A25161">
        <w:rPr>
          <w:rFonts w:ascii="Arial" w:hAnsi="Arial" w:cs="Arial"/>
          <w:color w:val="000000" w:themeColor="text1"/>
          <w:sz w:val="20"/>
          <w:szCs w:val="20"/>
        </w:rPr>
        <w:t>What should the credentialling process look like? What should the credentialling organisation’s infrastructure look like?</w:t>
      </w:r>
    </w:p>
    <w:p w14:paraId="538BBE4B" w14:textId="1B3B0342" w:rsidR="008F4D2C" w:rsidRPr="008F4D2C" w:rsidRDefault="008F4D2C" w:rsidP="008F4D2C">
      <w:pPr>
        <w:spacing w:line="259" w:lineRule="auto"/>
        <w:jc w:val="both"/>
        <w:rPr>
          <w:rFonts w:ascii="Arial" w:hAnsi="Arial" w:cs="Arial"/>
          <w:b/>
          <w:bCs/>
          <w:color w:val="000000" w:themeColor="text1"/>
          <w:sz w:val="20"/>
          <w:szCs w:val="20"/>
        </w:rPr>
      </w:pPr>
      <w:r w:rsidRPr="008F4D2C">
        <w:rPr>
          <w:rFonts w:ascii="Arial" w:hAnsi="Arial" w:cs="Arial"/>
          <w:b/>
          <w:bCs/>
          <w:color w:val="000000" w:themeColor="text1"/>
          <w:sz w:val="20"/>
          <w:szCs w:val="20"/>
        </w:rPr>
        <w:t>Other Issues</w:t>
      </w:r>
    </w:p>
    <w:p w14:paraId="4EEC060D" w14:textId="27B4D7BD" w:rsidR="008F4D2C" w:rsidRPr="008F4D2C" w:rsidRDefault="008F4D2C" w:rsidP="008F4D2C">
      <w:pPr>
        <w:spacing w:line="259" w:lineRule="auto"/>
        <w:jc w:val="both"/>
        <w:rPr>
          <w:rFonts w:ascii="Arial" w:hAnsi="Arial" w:cs="Arial"/>
          <w:color w:val="000000" w:themeColor="text1"/>
          <w:sz w:val="20"/>
          <w:szCs w:val="20"/>
        </w:rPr>
      </w:pPr>
      <w:r>
        <w:rPr>
          <w:rFonts w:ascii="Arial" w:hAnsi="Arial" w:cs="Arial"/>
          <w:color w:val="000000" w:themeColor="text1"/>
          <w:sz w:val="20"/>
          <w:szCs w:val="20"/>
        </w:rPr>
        <w:t>A UK wide register of approved qualifications, approved education and training centres and approved credentialing authorities should be maintained to enable licensing and registration authorities access to an offical database against which to validate qualifications etc.</w:t>
      </w:r>
    </w:p>
    <w:p w14:paraId="5726C9A6" w14:textId="77777777" w:rsidR="00217E8D" w:rsidRPr="00A25161" w:rsidRDefault="00217E8D" w:rsidP="00217E8D">
      <w:pPr>
        <w:jc w:val="both"/>
        <w:rPr>
          <w:rFonts w:ascii="Arial" w:hAnsi="Arial" w:cs="Arial"/>
          <w:b/>
          <w:bCs/>
          <w:color w:val="000000" w:themeColor="text1"/>
          <w:sz w:val="20"/>
          <w:szCs w:val="20"/>
        </w:rPr>
      </w:pPr>
      <w:r w:rsidRPr="00A25161">
        <w:rPr>
          <w:rFonts w:ascii="Arial" w:hAnsi="Arial" w:cs="Arial"/>
          <w:b/>
          <w:bCs/>
          <w:color w:val="000000" w:themeColor="text1"/>
          <w:sz w:val="20"/>
          <w:szCs w:val="20"/>
        </w:rPr>
        <w:t>Summary and Conclusion</w:t>
      </w:r>
    </w:p>
    <w:p w14:paraId="18445FBA" w14:textId="3E3F70E0" w:rsidR="00217E8D" w:rsidRPr="00A25161" w:rsidRDefault="00217E8D" w:rsidP="00217E8D">
      <w:pPr>
        <w:jc w:val="both"/>
        <w:rPr>
          <w:rFonts w:ascii="Arial" w:hAnsi="Arial" w:cs="Arial"/>
          <w:sz w:val="20"/>
          <w:szCs w:val="20"/>
        </w:rPr>
      </w:pPr>
      <w:r w:rsidRPr="00A25161">
        <w:rPr>
          <w:rFonts w:ascii="Arial" w:hAnsi="Arial" w:cs="Arial"/>
          <w:sz w:val="20"/>
          <w:szCs w:val="20"/>
        </w:rPr>
        <w:t xml:space="preserve">The proposals </w:t>
      </w:r>
      <w:r w:rsidR="00780698">
        <w:rPr>
          <w:rFonts w:ascii="Arial" w:hAnsi="Arial" w:cs="Arial"/>
          <w:sz w:val="20"/>
          <w:szCs w:val="20"/>
        </w:rPr>
        <w:t>cited</w:t>
      </w:r>
      <w:r w:rsidRPr="00A25161">
        <w:rPr>
          <w:rFonts w:ascii="Arial" w:hAnsi="Arial" w:cs="Arial"/>
          <w:sz w:val="20"/>
          <w:szCs w:val="20"/>
        </w:rPr>
        <w:t xml:space="preserve"> in this paper will be presented to </w:t>
      </w:r>
      <w:r w:rsidR="00780698">
        <w:rPr>
          <w:rFonts w:ascii="Arial" w:hAnsi="Arial" w:cs="Arial"/>
          <w:sz w:val="20"/>
          <w:szCs w:val="20"/>
        </w:rPr>
        <w:t xml:space="preserve">the </w:t>
      </w:r>
      <w:r w:rsidRPr="00A25161">
        <w:rPr>
          <w:rFonts w:ascii="Arial" w:hAnsi="Arial" w:cs="Arial"/>
          <w:sz w:val="20"/>
          <w:szCs w:val="20"/>
        </w:rPr>
        <w:t>DHSC</w:t>
      </w:r>
      <w:r w:rsidR="00DF5EFF">
        <w:rPr>
          <w:rFonts w:ascii="Arial" w:hAnsi="Arial" w:cs="Arial"/>
          <w:sz w:val="20"/>
          <w:szCs w:val="20"/>
        </w:rPr>
        <w:t>/Scottish Government</w:t>
      </w:r>
      <w:r w:rsidRPr="00A25161">
        <w:rPr>
          <w:rFonts w:ascii="Arial" w:hAnsi="Arial" w:cs="Arial"/>
          <w:sz w:val="20"/>
          <w:szCs w:val="20"/>
        </w:rPr>
        <w:t xml:space="preserve"> for consideration to inform their deliberations on education, training and competency standard setting in support of their proposed scheme of licensing</w:t>
      </w:r>
      <w:r w:rsidR="00DF5EFF">
        <w:rPr>
          <w:rFonts w:ascii="Arial" w:hAnsi="Arial" w:cs="Arial"/>
          <w:sz w:val="20"/>
          <w:szCs w:val="20"/>
        </w:rPr>
        <w:t>/regulation</w:t>
      </w:r>
      <w:r w:rsidRPr="00A25161">
        <w:rPr>
          <w:rFonts w:ascii="Arial" w:hAnsi="Arial" w:cs="Arial"/>
          <w:sz w:val="20"/>
          <w:szCs w:val="20"/>
        </w:rPr>
        <w:t xml:space="preserve"> for the aesthetic sector.</w:t>
      </w:r>
    </w:p>
    <w:p w14:paraId="12192F9A" w14:textId="799F1732" w:rsidR="00217E8D" w:rsidRDefault="00217E8D" w:rsidP="00217E8D">
      <w:pPr>
        <w:jc w:val="both"/>
        <w:rPr>
          <w:rFonts w:ascii="Arial" w:hAnsi="Arial" w:cs="Arial"/>
          <w:b/>
          <w:bCs/>
          <w:i/>
          <w:iCs/>
          <w:sz w:val="20"/>
          <w:szCs w:val="20"/>
        </w:rPr>
      </w:pPr>
      <w:r w:rsidRPr="00C21AA2">
        <w:rPr>
          <w:rFonts w:ascii="Arial" w:hAnsi="Arial" w:cs="Arial"/>
          <w:b/>
          <w:bCs/>
          <w:i/>
          <w:iCs/>
          <w:sz w:val="20"/>
          <w:szCs w:val="20"/>
        </w:rPr>
        <w:t xml:space="preserve">Professor David Sines CBE - Executive Chair and Registrar </w:t>
      </w:r>
      <w:r w:rsidR="00EB472F">
        <w:rPr>
          <w:rFonts w:ascii="Arial" w:hAnsi="Arial" w:cs="Arial"/>
          <w:b/>
          <w:bCs/>
          <w:i/>
          <w:iCs/>
          <w:sz w:val="20"/>
          <w:szCs w:val="20"/>
        </w:rPr>
        <w:t>JCCP</w:t>
      </w:r>
    </w:p>
    <w:p w14:paraId="0AB9479F" w14:textId="616F4C6B" w:rsidR="00DF5EFF" w:rsidRPr="00C21AA2" w:rsidRDefault="005E57CD" w:rsidP="00217E8D">
      <w:pPr>
        <w:jc w:val="both"/>
        <w:rPr>
          <w:rFonts w:ascii="Arial" w:hAnsi="Arial" w:cs="Arial"/>
          <w:b/>
          <w:bCs/>
          <w:i/>
          <w:iCs/>
          <w:sz w:val="20"/>
          <w:szCs w:val="20"/>
        </w:rPr>
      </w:pPr>
      <w:r>
        <w:rPr>
          <w:rFonts w:ascii="Arial" w:hAnsi="Arial" w:cs="Arial"/>
          <w:b/>
          <w:bCs/>
          <w:i/>
          <w:iCs/>
          <w:sz w:val="20"/>
          <w:szCs w:val="20"/>
        </w:rPr>
        <w:t xml:space="preserve">Dr Sophie Shotter – President BCAM </w:t>
      </w:r>
    </w:p>
    <w:p w14:paraId="238CC504" w14:textId="497CFE9B" w:rsidR="00217E8D" w:rsidRDefault="005E57CD" w:rsidP="00217E8D">
      <w:pPr>
        <w:jc w:val="both"/>
        <w:rPr>
          <w:rFonts w:ascii="Arial" w:hAnsi="Arial" w:cs="Arial"/>
          <w:b/>
          <w:bCs/>
          <w:i/>
          <w:iCs/>
          <w:sz w:val="20"/>
          <w:szCs w:val="20"/>
        </w:rPr>
      </w:pPr>
      <w:r>
        <w:rPr>
          <w:rFonts w:ascii="Arial" w:hAnsi="Arial" w:cs="Arial"/>
          <w:b/>
          <w:bCs/>
          <w:i/>
          <w:iCs/>
          <w:sz w:val="20"/>
          <w:szCs w:val="20"/>
        </w:rPr>
        <w:t>October</w:t>
      </w:r>
      <w:r w:rsidR="00DF5EFF">
        <w:rPr>
          <w:rFonts w:ascii="Arial" w:hAnsi="Arial" w:cs="Arial"/>
          <w:b/>
          <w:bCs/>
          <w:i/>
          <w:iCs/>
          <w:sz w:val="20"/>
          <w:szCs w:val="20"/>
        </w:rPr>
        <w:t xml:space="preserve"> </w:t>
      </w:r>
      <w:r w:rsidR="00217E8D" w:rsidRPr="00C21AA2">
        <w:rPr>
          <w:rFonts w:ascii="Arial" w:hAnsi="Arial" w:cs="Arial"/>
          <w:b/>
          <w:bCs/>
          <w:i/>
          <w:iCs/>
          <w:sz w:val="20"/>
          <w:szCs w:val="20"/>
        </w:rPr>
        <w:t>202</w:t>
      </w:r>
      <w:r w:rsidR="00DF5EFF">
        <w:rPr>
          <w:rFonts w:ascii="Arial" w:hAnsi="Arial" w:cs="Arial"/>
          <w:b/>
          <w:bCs/>
          <w:i/>
          <w:iCs/>
          <w:sz w:val="20"/>
          <w:szCs w:val="20"/>
        </w:rPr>
        <w:t>5</w:t>
      </w:r>
    </w:p>
    <w:p w14:paraId="74563FA6" w14:textId="77777777" w:rsidR="00BA20A8" w:rsidRDefault="00BA20A8" w:rsidP="00217E8D">
      <w:pPr>
        <w:jc w:val="both"/>
        <w:rPr>
          <w:rFonts w:ascii="Arial" w:hAnsi="Arial" w:cs="Arial"/>
          <w:b/>
          <w:bCs/>
          <w:i/>
          <w:iCs/>
          <w:sz w:val="20"/>
          <w:szCs w:val="20"/>
        </w:rPr>
      </w:pPr>
    </w:p>
    <w:p w14:paraId="1C462503" w14:textId="77777777" w:rsidR="00BA20A8" w:rsidRDefault="00BA20A8" w:rsidP="00217E8D">
      <w:pPr>
        <w:jc w:val="both"/>
        <w:rPr>
          <w:rFonts w:ascii="Arial" w:hAnsi="Arial" w:cs="Arial"/>
          <w:b/>
          <w:bCs/>
          <w:i/>
          <w:iCs/>
          <w:sz w:val="20"/>
          <w:szCs w:val="20"/>
        </w:rPr>
      </w:pPr>
    </w:p>
    <w:p w14:paraId="3137D4D0" w14:textId="77777777" w:rsidR="002C0C96" w:rsidRDefault="002C0C96" w:rsidP="00217E8D">
      <w:pPr>
        <w:jc w:val="both"/>
        <w:rPr>
          <w:rFonts w:ascii="Arial" w:hAnsi="Arial" w:cs="Arial"/>
          <w:b/>
          <w:bCs/>
          <w:i/>
          <w:iCs/>
          <w:sz w:val="20"/>
          <w:szCs w:val="20"/>
        </w:rPr>
      </w:pPr>
    </w:p>
    <w:p w14:paraId="0B4B64EE" w14:textId="77777777" w:rsidR="002C0C96" w:rsidRDefault="002C0C96" w:rsidP="00217E8D">
      <w:pPr>
        <w:jc w:val="both"/>
        <w:rPr>
          <w:rFonts w:ascii="Arial" w:hAnsi="Arial" w:cs="Arial"/>
          <w:b/>
          <w:bCs/>
          <w:i/>
          <w:iCs/>
          <w:sz w:val="20"/>
          <w:szCs w:val="20"/>
        </w:rPr>
      </w:pPr>
    </w:p>
    <w:p w14:paraId="4CB5B470" w14:textId="77777777" w:rsidR="002C0C96" w:rsidRDefault="002C0C96" w:rsidP="00217E8D">
      <w:pPr>
        <w:jc w:val="both"/>
        <w:rPr>
          <w:rFonts w:ascii="Arial" w:hAnsi="Arial" w:cs="Arial"/>
          <w:b/>
          <w:bCs/>
          <w:i/>
          <w:iCs/>
          <w:sz w:val="20"/>
          <w:szCs w:val="20"/>
        </w:rPr>
      </w:pPr>
    </w:p>
    <w:p w14:paraId="3B6B3D4C" w14:textId="77777777" w:rsidR="008D6A02" w:rsidRPr="008D6A02" w:rsidRDefault="008D6A02">
      <w:pPr>
        <w:spacing w:after="0" w:line="240" w:lineRule="auto"/>
        <w:rPr>
          <w:rFonts w:ascii="Calibri" w:eastAsia="Times New Roman" w:hAnsi="Calibri" w:cs="Calibri"/>
          <w:b/>
          <w:bCs/>
          <w:kern w:val="0"/>
          <w:sz w:val="22"/>
          <w:szCs w:val="22"/>
          <w:lang w:eastAsia="en-GB"/>
          <w14:ligatures w14:val="none"/>
        </w:rPr>
      </w:pPr>
      <w:r w:rsidRPr="008D6A02">
        <w:rPr>
          <w:rFonts w:ascii="Calibri" w:eastAsia="Times New Roman" w:hAnsi="Calibri" w:cs="Calibri"/>
          <w:b/>
          <w:bCs/>
          <w:kern w:val="0"/>
          <w:sz w:val="22"/>
          <w:szCs w:val="22"/>
          <w:lang w:eastAsia="en-GB"/>
          <w14:ligatures w14:val="none"/>
        </w:rPr>
        <w:t xml:space="preserve">References </w:t>
      </w:r>
    </w:p>
    <w:p w14:paraId="60926E54" w14:textId="77777777" w:rsidR="008D6A02" w:rsidRDefault="008D6A02">
      <w:pPr>
        <w:spacing w:after="0" w:line="240" w:lineRule="auto"/>
        <w:rPr>
          <w:rFonts w:ascii="Calibri" w:eastAsia="Times New Roman" w:hAnsi="Calibri" w:cs="Calibri"/>
          <w:kern w:val="0"/>
          <w:sz w:val="22"/>
          <w:szCs w:val="22"/>
          <w:lang w:eastAsia="en-GB"/>
          <w14:ligatures w14:val="none"/>
        </w:rPr>
      </w:pPr>
    </w:p>
    <w:p w14:paraId="496411B1" w14:textId="10D511B0" w:rsidR="0003122A" w:rsidRDefault="008D6A02">
      <w:pPr>
        <w:spacing w:after="0" w:line="240" w:lineRule="auto"/>
      </w:pPr>
      <w:r>
        <w:rPr>
          <w:rFonts w:ascii="Calibri" w:eastAsia="Times New Roman" w:hAnsi="Calibri" w:cs="Calibri"/>
          <w:kern w:val="0"/>
          <w:sz w:val="22"/>
          <w:szCs w:val="22"/>
          <w:lang w:eastAsia="en-GB"/>
          <w14:ligatures w14:val="none"/>
        </w:rPr>
        <w:t>Parliament (202</w:t>
      </w:r>
      <w:r w:rsidR="00BA20A8">
        <w:rPr>
          <w:rFonts w:ascii="Calibri" w:eastAsia="Times New Roman" w:hAnsi="Calibri" w:cs="Calibri"/>
          <w:kern w:val="0"/>
          <w:sz w:val="22"/>
          <w:szCs w:val="22"/>
          <w:lang w:eastAsia="en-GB"/>
          <w14:ligatures w14:val="none"/>
        </w:rPr>
        <w:t>2</w:t>
      </w:r>
      <w:r>
        <w:rPr>
          <w:rFonts w:ascii="Calibri" w:eastAsia="Times New Roman" w:hAnsi="Calibri" w:cs="Calibri"/>
          <w:kern w:val="0"/>
          <w:sz w:val="22"/>
          <w:szCs w:val="22"/>
          <w:lang w:eastAsia="en-GB"/>
          <w14:ligatures w14:val="none"/>
        </w:rPr>
        <w:t xml:space="preserve">) </w:t>
      </w:r>
      <w:r w:rsidRPr="006208A8">
        <w:rPr>
          <w:rFonts w:ascii="Calibri" w:eastAsia="Times New Roman" w:hAnsi="Calibri" w:cs="Calibri"/>
          <w:kern w:val="0"/>
          <w:sz w:val="22"/>
          <w:szCs w:val="22"/>
          <w:lang w:eastAsia="en-GB"/>
          <w14:ligatures w14:val="none"/>
        </w:rPr>
        <w:t xml:space="preserve">House of Commons Health and Social Care Select Committee ‘The Impact of Body Image on Mental and Physical Health, Parliament, London. </w:t>
      </w:r>
    </w:p>
    <w:p w14:paraId="5CFEC209" w14:textId="77777777" w:rsidR="005F553E" w:rsidRPr="005F553E" w:rsidRDefault="005F553E" w:rsidP="00780698">
      <w:pPr>
        <w:pStyle w:val="NoSpacing"/>
        <w:jc w:val="both"/>
        <w:rPr>
          <w:rFonts w:ascii="Arial" w:hAnsi="Arial" w:cs="Arial"/>
          <w:sz w:val="20"/>
          <w:szCs w:val="20"/>
        </w:rPr>
      </w:pPr>
    </w:p>
    <w:sectPr w:rsidR="005F553E" w:rsidRPr="005F553E" w:rsidSect="00AA4D41">
      <w:footerReference w:type="even" r:id="rId8"/>
      <w:footerReference w:type="default" r:id="rId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C33B3" w14:textId="77777777" w:rsidR="006A21F0" w:rsidRDefault="006A21F0" w:rsidP="001170AD">
      <w:pPr>
        <w:spacing w:after="0" w:line="240" w:lineRule="auto"/>
      </w:pPr>
      <w:r>
        <w:separator/>
      </w:r>
    </w:p>
  </w:endnote>
  <w:endnote w:type="continuationSeparator" w:id="0">
    <w:p w14:paraId="3F74A36A" w14:textId="77777777" w:rsidR="006A21F0" w:rsidRDefault="006A21F0" w:rsidP="00117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0057140"/>
      <w:docPartObj>
        <w:docPartGallery w:val="Page Numbers (Bottom of Page)"/>
        <w:docPartUnique/>
      </w:docPartObj>
    </w:sdtPr>
    <w:sdtEndPr>
      <w:rPr>
        <w:rStyle w:val="PageNumber"/>
      </w:rPr>
    </w:sdtEndPr>
    <w:sdtContent>
      <w:p w14:paraId="61B34724" w14:textId="309129C7" w:rsidR="001170AD" w:rsidRDefault="001170AD" w:rsidP="00954A3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92B840" w14:textId="77777777" w:rsidR="001170AD" w:rsidRDefault="001170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1591019"/>
      <w:docPartObj>
        <w:docPartGallery w:val="Page Numbers (Bottom of Page)"/>
        <w:docPartUnique/>
      </w:docPartObj>
    </w:sdtPr>
    <w:sdtEndPr>
      <w:rPr>
        <w:rStyle w:val="PageNumber"/>
      </w:rPr>
    </w:sdtEndPr>
    <w:sdtContent>
      <w:p w14:paraId="452407F2" w14:textId="15782306" w:rsidR="001170AD" w:rsidRDefault="001170AD" w:rsidP="00954A3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1FC3FB1" w14:textId="77777777" w:rsidR="001170AD" w:rsidRDefault="001170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304E4" w14:textId="77777777" w:rsidR="006A21F0" w:rsidRDefault="006A21F0" w:rsidP="001170AD">
      <w:pPr>
        <w:spacing w:after="0" w:line="240" w:lineRule="auto"/>
      </w:pPr>
      <w:r>
        <w:separator/>
      </w:r>
    </w:p>
  </w:footnote>
  <w:footnote w:type="continuationSeparator" w:id="0">
    <w:p w14:paraId="143783FE" w14:textId="77777777" w:rsidR="006A21F0" w:rsidRDefault="006A21F0" w:rsidP="001170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E6709"/>
    <w:multiLevelType w:val="hybridMultilevel"/>
    <w:tmpl w:val="188C1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40782D"/>
    <w:multiLevelType w:val="hybridMultilevel"/>
    <w:tmpl w:val="C0B09062"/>
    <w:lvl w:ilvl="0" w:tplc="87F090E2">
      <w:start w:val="4"/>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1A0B29"/>
    <w:multiLevelType w:val="hybridMultilevel"/>
    <w:tmpl w:val="84FAD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C644E6"/>
    <w:multiLevelType w:val="hybridMultilevel"/>
    <w:tmpl w:val="15001A5E"/>
    <w:lvl w:ilvl="0" w:tplc="EB8C1810">
      <w:start w:val="1"/>
      <w:numFmt w:val="bullet"/>
      <w:lvlText w:val=""/>
      <w:lvlJc w:val="left"/>
      <w:pPr>
        <w:tabs>
          <w:tab w:val="num" w:pos="720"/>
        </w:tabs>
        <w:ind w:left="720" w:hanging="360"/>
      </w:pPr>
      <w:rPr>
        <w:rFonts w:ascii="Symbol" w:hAnsi="Symbol" w:hint="default"/>
        <w:color w:val="000000" w:themeColor="text1"/>
      </w:rPr>
    </w:lvl>
    <w:lvl w:ilvl="1" w:tplc="32403D1C" w:tentative="1">
      <w:start w:val="1"/>
      <w:numFmt w:val="bullet"/>
      <w:lvlText w:val=""/>
      <w:lvlJc w:val="left"/>
      <w:pPr>
        <w:tabs>
          <w:tab w:val="num" w:pos="1440"/>
        </w:tabs>
        <w:ind w:left="1440" w:hanging="360"/>
      </w:pPr>
      <w:rPr>
        <w:rFonts w:ascii="Symbol" w:hAnsi="Symbol" w:hint="default"/>
      </w:rPr>
    </w:lvl>
    <w:lvl w:ilvl="2" w:tplc="DB107AC0" w:tentative="1">
      <w:start w:val="1"/>
      <w:numFmt w:val="bullet"/>
      <w:lvlText w:val=""/>
      <w:lvlJc w:val="left"/>
      <w:pPr>
        <w:tabs>
          <w:tab w:val="num" w:pos="2160"/>
        </w:tabs>
        <w:ind w:left="2160" w:hanging="360"/>
      </w:pPr>
      <w:rPr>
        <w:rFonts w:ascii="Symbol" w:hAnsi="Symbol" w:hint="default"/>
      </w:rPr>
    </w:lvl>
    <w:lvl w:ilvl="3" w:tplc="94202C3A" w:tentative="1">
      <w:start w:val="1"/>
      <w:numFmt w:val="bullet"/>
      <w:lvlText w:val=""/>
      <w:lvlJc w:val="left"/>
      <w:pPr>
        <w:tabs>
          <w:tab w:val="num" w:pos="2880"/>
        </w:tabs>
        <w:ind w:left="2880" w:hanging="360"/>
      </w:pPr>
      <w:rPr>
        <w:rFonts w:ascii="Symbol" w:hAnsi="Symbol" w:hint="default"/>
      </w:rPr>
    </w:lvl>
    <w:lvl w:ilvl="4" w:tplc="1B1C6ABE" w:tentative="1">
      <w:start w:val="1"/>
      <w:numFmt w:val="bullet"/>
      <w:lvlText w:val=""/>
      <w:lvlJc w:val="left"/>
      <w:pPr>
        <w:tabs>
          <w:tab w:val="num" w:pos="3600"/>
        </w:tabs>
        <w:ind w:left="3600" w:hanging="360"/>
      </w:pPr>
      <w:rPr>
        <w:rFonts w:ascii="Symbol" w:hAnsi="Symbol" w:hint="default"/>
      </w:rPr>
    </w:lvl>
    <w:lvl w:ilvl="5" w:tplc="70B0689E" w:tentative="1">
      <w:start w:val="1"/>
      <w:numFmt w:val="bullet"/>
      <w:lvlText w:val=""/>
      <w:lvlJc w:val="left"/>
      <w:pPr>
        <w:tabs>
          <w:tab w:val="num" w:pos="4320"/>
        </w:tabs>
        <w:ind w:left="4320" w:hanging="360"/>
      </w:pPr>
      <w:rPr>
        <w:rFonts w:ascii="Symbol" w:hAnsi="Symbol" w:hint="default"/>
      </w:rPr>
    </w:lvl>
    <w:lvl w:ilvl="6" w:tplc="15E8DBBC" w:tentative="1">
      <w:start w:val="1"/>
      <w:numFmt w:val="bullet"/>
      <w:lvlText w:val=""/>
      <w:lvlJc w:val="left"/>
      <w:pPr>
        <w:tabs>
          <w:tab w:val="num" w:pos="5040"/>
        </w:tabs>
        <w:ind w:left="5040" w:hanging="360"/>
      </w:pPr>
      <w:rPr>
        <w:rFonts w:ascii="Symbol" w:hAnsi="Symbol" w:hint="default"/>
      </w:rPr>
    </w:lvl>
    <w:lvl w:ilvl="7" w:tplc="467A037A" w:tentative="1">
      <w:start w:val="1"/>
      <w:numFmt w:val="bullet"/>
      <w:lvlText w:val=""/>
      <w:lvlJc w:val="left"/>
      <w:pPr>
        <w:tabs>
          <w:tab w:val="num" w:pos="5760"/>
        </w:tabs>
        <w:ind w:left="5760" w:hanging="360"/>
      </w:pPr>
      <w:rPr>
        <w:rFonts w:ascii="Symbol" w:hAnsi="Symbol" w:hint="default"/>
      </w:rPr>
    </w:lvl>
    <w:lvl w:ilvl="8" w:tplc="CF6023F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C0A36E7"/>
    <w:multiLevelType w:val="hybridMultilevel"/>
    <w:tmpl w:val="05968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534B2B"/>
    <w:multiLevelType w:val="multilevel"/>
    <w:tmpl w:val="0994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7D69D0"/>
    <w:multiLevelType w:val="hybridMultilevel"/>
    <w:tmpl w:val="5414E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6F631A"/>
    <w:multiLevelType w:val="hybridMultilevel"/>
    <w:tmpl w:val="3EEC7280"/>
    <w:lvl w:ilvl="0" w:tplc="184432BE">
      <w:start w:val="1"/>
      <w:numFmt w:val="bullet"/>
      <w:lvlText w:val=""/>
      <w:lvlJc w:val="left"/>
      <w:pPr>
        <w:tabs>
          <w:tab w:val="num" w:pos="720"/>
        </w:tabs>
        <w:ind w:left="720" w:hanging="360"/>
      </w:pPr>
      <w:rPr>
        <w:rFonts w:ascii="Symbol" w:hAnsi="Symbol" w:hint="default"/>
      </w:rPr>
    </w:lvl>
    <w:lvl w:ilvl="1" w:tplc="FFD2BB0C" w:tentative="1">
      <w:start w:val="1"/>
      <w:numFmt w:val="bullet"/>
      <w:lvlText w:val=""/>
      <w:lvlJc w:val="left"/>
      <w:pPr>
        <w:tabs>
          <w:tab w:val="num" w:pos="1440"/>
        </w:tabs>
        <w:ind w:left="1440" w:hanging="360"/>
      </w:pPr>
      <w:rPr>
        <w:rFonts w:ascii="Symbol" w:hAnsi="Symbol" w:hint="default"/>
      </w:rPr>
    </w:lvl>
    <w:lvl w:ilvl="2" w:tplc="35101EA8" w:tentative="1">
      <w:start w:val="1"/>
      <w:numFmt w:val="bullet"/>
      <w:lvlText w:val=""/>
      <w:lvlJc w:val="left"/>
      <w:pPr>
        <w:tabs>
          <w:tab w:val="num" w:pos="2160"/>
        </w:tabs>
        <w:ind w:left="2160" w:hanging="360"/>
      </w:pPr>
      <w:rPr>
        <w:rFonts w:ascii="Symbol" w:hAnsi="Symbol" w:hint="default"/>
      </w:rPr>
    </w:lvl>
    <w:lvl w:ilvl="3" w:tplc="9D3EDDA2" w:tentative="1">
      <w:start w:val="1"/>
      <w:numFmt w:val="bullet"/>
      <w:lvlText w:val=""/>
      <w:lvlJc w:val="left"/>
      <w:pPr>
        <w:tabs>
          <w:tab w:val="num" w:pos="2880"/>
        </w:tabs>
        <w:ind w:left="2880" w:hanging="360"/>
      </w:pPr>
      <w:rPr>
        <w:rFonts w:ascii="Symbol" w:hAnsi="Symbol" w:hint="default"/>
      </w:rPr>
    </w:lvl>
    <w:lvl w:ilvl="4" w:tplc="31ECA848" w:tentative="1">
      <w:start w:val="1"/>
      <w:numFmt w:val="bullet"/>
      <w:lvlText w:val=""/>
      <w:lvlJc w:val="left"/>
      <w:pPr>
        <w:tabs>
          <w:tab w:val="num" w:pos="3600"/>
        </w:tabs>
        <w:ind w:left="3600" w:hanging="360"/>
      </w:pPr>
      <w:rPr>
        <w:rFonts w:ascii="Symbol" w:hAnsi="Symbol" w:hint="default"/>
      </w:rPr>
    </w:lvl>
    <w:lvl w:ilvl="5" w:tplc="6832DA6E" w:tentative="1">
      <w:start w:val="1"/>
      <w:numFmt w:val="bullet"/>
      <w:lvlText w:val=""/>
      <w:lvlJc w:val="left"/>
      <w:pPr>
        <w:tabs>
          <w:tab w:val="num" w:pos="4320"/>
        </w:tabs>
        <w:ind w:left="4320" w:hanging="360"/>
      </w:pPr>
      <w:rPr>
        <w:rFonts w:ascii="Symbol" w:hAnsi="Symbol" w:hint="default"/>
      </w:rPr>
    </w:lvl>
    <w:lvl w:ilvl="6" w:tplc="28E2BA5C" w:tentative="1">
      <w:start w:val="1"/>
      <w:numFmt w:val="bullet"/>
      <w:lvlText w:val=""/>
      <w:lvlJc w:val="left"/>
      <w:pPr>
        <w:tabs>
          <w:tab w:val="num" w:pos="5040"/>
        </w:tabs>
        <w:ind w:left="5040" w:hanging="360"/>
      </w:pPr>
      <w:rPr>
        <w:rFonts w:ascii="Symbol" w:hAnsi="Symbol" w:hint="default"/>
      </w:rPr>
    </w:lvl>
    <w:lvl w:ilvl="7" w:tplc="DF844F08" w:tentative="1">
      <w:start w:val="1"/>
      <w:numFmt w:val="bullet"/>
      <w:lvlText w:val=""/>
      <w:lvlJc w:val="left"/>
      <w:pPr>
        <w:tabs>
          <w:tab w:val="num" w:pos="5760"/>
        </w:tabs>
        <w:ind w:left="5760" w:hanging="360"/>
      </w:pPr>
      <w:rPr>
        <w:rFonts w:ascii="Symbol" w:hAnsi="Symbol" w:hint="default"/>
      </w:rPr>
    </w:lvl>
    <w:lvl w:ilvl="8" w:tplc="38940D4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EE22248"/>
    <w:multiLevelType w:val="hybridMultilevel"/>
    <w:tmpl w:val="97E47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CB025C"/>
    <w:multiLevelType w:val="hybridMultilevel"/>
    <w:tmpl w:val="73420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593E04"/>
    <w:multiLevelType w:val="hybridMultilevel"/>
    <w:tmpl w:val="BC50D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DA0F3B"/>
    <w:multiLevelType w:val="hybridMultilevel"/>
    <w:tmpl w:val="BE9C1DD0"/>
    <w:lvl w:ilvl="0" w:tplc="1CB6CC74">
      <w:start w:val="1"/>
      <w:numFmt w:val="bullet"/>
      <w:lvlText w:val=""/>
      <w:lvlJc w:val="left"/>
      <w:pPr>
        <w:ind w:left="720" w:hanging="360"/>
      </w:pPr>
      <w:rPr>
        <w:rFonts w:ascii="Symbol" w:hAnsi="Symbol" w:hint="default"/>
      </w:rPr>
    </w:lvl>
    <w:lvl w:ilvl="1" w:tplc="FCDC451A">
      <w:start w:val="1"/>
      <w:numFmt w:val="bullet"/>
      <w:lvlText w:val="o"/>
      <w:lvlJc w:val="left"/>
      <w:pPr>
        <w:ind w:left="1440" w:hanging="360"/>
      </w:pPr>
      <w:rPr>
        <w:rFonts w:ascii="Courier New" w:hAnsi="Courier New" w:hint="default"/>
      </w:rPr>
    </w:lvl>
    <w:lvl w:ilvl="2" w:tplc="77F08E88">
      <w:start w:val="1"/>
      <w:numFmt w:val="bullet"/>
      <w:lvlText w:val=""/>
      <w:lvlJc w:val="left"/>
      <w:pPr>
        <w:ind w:left="2160" w:hanging="360"/>
      </w:pPr>
      <w:rPr>
        <w:rFonts w:ascii="Wingdings" w:hAnsi="Wingdings" w:hint="default"/>
      </w:rPr>
    </w:lvl>
    <w:lvl w:ilvl="3" w:tplc="858E0900">
      <w:start w:val="1"/>
      <w:numFmt w:val="bullet"/>
      <w:lvlText w:val=""/>
      <w:lvlJc w:val="left"/>
      <w:pPr>
        <w:ind w:left="2880" w:hanging="360"/>
      </w:pPr>
      <w:rPr>
        <w:rFonts w:ascii="Symbol" w:hAnsi="Symbol" w:hint="default"/>
      </w:rPr>
    </w:lvl>
    <w:lvl w:ilvl="4" w:tplc="94B68018">
      <w:start w:val="1"/>
      <w:numFmt w:val="bullet"/>
      <w:lvlText w:val="o"/>
      <w:lvlJc w:val="left"/>
      <w:pPr>
        <w:ind w:left="3600" w:hanging="360"/>
      </w:pPr>
      <w:rPr>
        <w:rFonts w:ascii="Courier New" w:hAnsi="Courier New" w:hint="default"/>
      </w:rPr>
    </w:lvl>
    <w:lvl w:ilvl="5" w:tplc="A4389466">
      <w:start w:val="1"/>
      <w:numFmt w:val="bullet"/>
      <w:lvlText w:val=""/>
      <w:lvlJc w:val="left"/>
      <w:pPr>
        <w:ind w:left="4320" w:hanging="360"/>
      </w:pPr>
      <w:rPr>
        <w:rFonts w:ascii="Wingdings" w:hAnsi="Wingdings" w:hint="default"/>
      </w:rPr>
    </w:lvl>
    <w:lvl w:ilvl="6" w:tplc="8D2660EC">
      <w:start w:val="1"/>
      <w:numFmt w:val="bullet"/>
      <w:lvlText w:val=""/>
      <w:lvlJc w:val="left"/>
      <w:pPr>
        <w:ind w:left="5040" w:hanging="360"/>
      </w:pPr>
      <w:rPr>
        <w:rFonts w:ascii="Symbol" w:hAnsi="Symbol" w:hint="default"/>
      </w:rPr>
    </w:lvl>
    <w:lvl w:ilvl="7" w:tplc="9BD0ECB8">
      <w:start w:val="1"/>
      <w:numFmt w:val="bullet"/>
      <w:lvlText w:val="o"/>
      <w:lvlJc w:val="left"/>
      <w:pPr>
        <w:ind w:left="5760" w:hanging="360"/>
      </w:pPr>
      <w:rPr>
        <w:rFonts w:ascii="Courier New" w:hAnsi="Courier New" w:hint="default"/>
      </w:rPr>
    </w:lvl>
    <w:lvl w:ilvl="8" w:tplc="EC088084">
      <w:start w:val="1"/>
      <w:numFmt w:val="bullet"/>
      <w:lvlText w:val=""/>
      <w:lvlJc w:val="left"/>
      <w:pPr>
        <w:ind w:left="6480" w:hanging="360"/>
      </w:pPr>
      <w:rPr>
        <w:rFonts w:ascii="Wingdings" w:hAnsi="Wingdings" w:hint="default"/>
      </w:rPr>
    </w:lvl>
  </w:abstractNum>
  <w:abstractNum w:abstractNumId="12" w15:restartNumberingAfterBreak="0">
    <w:nsid w:val="5C0CE7EC"/>
    <w:multiLevelType w:val="hybridMultilevel"/>
    <w:tmpl w:val="B28665F6"/>
    <w:lvl w:ilvl="0" w:tplc="0809000F">
      <w:start w:val="1"/>
      <w:numFmt w:val="decimal"/>
      <w:lvlText w:val="%1."/>
      <w:lvlJc w:val="left"/>
      <w:pPr>
        <w:ind w:left="720" w:hanging="360"/>
      </w:pPr>
      <w:rPr>
        <w:rFonts w:hint="default"/>
      </w:rPr>
    </w:lvl>
    <w:lvl w:ilvl="1" w:tplc="6AACE686">
      <w:start w:val="1"/>
      <w:numFmt w:val="lowerLetter"/>
      <w:lvlText w:val="%2."/>
      <w:lvlJc w:val="left"/>
      <w:pPr>
        <w:ind w:left="1440" w:hanging="360"/>
      </w:pPr>
    </w:lvl>
    <w:lvl w:ilvl="2" w:tplc="617093C6">
      <w:start w:val="1"/>
      <w:numFmt w:val="lowerRoman"/>
      <w:lvlText w:val="%3."/>
      <w:lvlJc w:val="right"/>
      <w:pPr>
        <w:ind w:left="2160" w:hanging="180"/>
      </w:pPr>
    </w:lvl>
    <w:lvl w:ilvl="3" w:tplc="B450E6F6">
      <w:start w:val="1"/>
      <w:numFmt w:val="decimal"/>
      <w:lvlText w:val="%4."/>
      <w:lvlJc w:val="left"/>
      <w:pPr>
        <w:ind w:left="2880" w:hanging="360"/>
      </w:pPr>
    </w:lvl>
    <w:lvl w:ilvl="4" w:tplc="F3F0CFB0">
      <w:start w:val="1"/>
      <w:numFmt w:val="lowerLetter"/>
      <w:lvlText w:val="%5."/>
      <w:lvlJc w:val="left"/>
      <w:pPr>
        <w:ind w:left="3600" w:hanging="360"/>
      </w:pPr>
    </w:lvl>
    <w:lvl w:ilvl="5" w:tplc="2EB404B6">
      <w:start w:val="1"/>
      <w:numFmt w:val="lowerRoman"/>
      <w:lvlText w:val="%6."/>
      <w:lvlJc w:val="right"/>
      <w:pPr>
        <w:ind w:left="4320" w:hanging="180"/>
      </w:pPr>
    </w:lvl>
    <w:lvl w:ilvl="6" w:tplc="19260F4E">
      <w:start w:val="1"/>
      <w:numFmt w:val="decimal"/>
      <w:lvlText w:val="%7."/>
      <w:lvlJc w:val="left"/>
      <w:pPr>
        <w:ind w:left="5040" w:hanging="360"/>
      </w:pPr>
    </w:lvl>
    <w:lvl w:ilvl="7" w:tplc="7CB0CD6E">
      <w:start w:val="1"/>
      <w:numFmt w:val="lowerLetter"/>
      <w:lvlText w:val="%8."/>
      <w:lvlJc w:val="left"/>
      <w:pPr>
        <w:ind w:left="5760" w:hanging="360"/>
      </w:pPr>
    </w:lvl>
    <w:lvl w:ilvl="8" w:tplc="AE5A4D42">
      <w:start w:val="1"/>
      <w:numFmt w:val="lowerRoman"/>
      <w:lvlText w:val="%9."/>
      <w:lvlJc w:val="right"/>
      <w:pPr>
        <w:ind w:left="6480" w:hanging="180"/>
      </w:pPr>
    </w:lvl>
  </w:abstractNum>
  <w:abstractNum w:abstractNumId="13" w15:restartNumberingAfterBreak="0">
    <w:nsid w:val="5CDD474E"/>
    <w:multiLevelType w:val="hybridMultilevel"/>
    <w:tmpl w:val="65BEC7CC"/>
    <w:lvl w:ilvl="0" w:tplc="B0CE7636">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9655475">
    <w:abstractNumId w:val="0"/>
  </w:num>
  <w:num w:numId="2" w16cid:durableId="148712984">
    <w:abstractNumId w:val="8"/>
  </w:num>
  <w:num w:numId="3" w16cid:durableId="479081914">
    <w:abstractNumId w:val="3"/>
  </w:num>
  <w:num w:numId="4" w16cid:durableId="151288913">
    <w:abstractNumId w:val="4"/>
  </w:num>
  <w:num w:numId="5" w16cid:durableId="228200918">
    <w:abstractNumId w:val="9"/>
  </w:num>
  <w:num w:numId="6" w16cid:durableId="1955749153">
    <w:abstractNumId w:val="10"/>
  </w:num>
  <w:num w:numId="7" w16cid:durableId="16465820">
    <w:abstractNumId w:val="2"/>
  </w:num>
  <w:num w:numId="8" w16cid:durableId="1124884428">
    <w:abstractNumId w:val="7"/>
  </w:num>
  <w:num w:numId="9" w16cid:durableId="1004213067">
    <w:abstractNumId w:val="12"/>
  </w:num>
  <w:num w:numId="10" w16cid:durableId="1516454365">
    <w:abstractNumId w:val="11"/>
  </w:num>
  <w:num w:numId="11" w16cid:durableId="352071451">
    <w:abstractNumId w:val="1"/>
  </w:num>
  <w:num w:numId="12" w16cid:durableId="336658853">
    <w:abstractNumId w:val="6"/>
  </w:num>
  <w:num w:numId="13" w16cid:durableId="542130977">
    <w:abstractNumId w:val="13"/>
  </w:num>
  <w:num w:numId="14" w16cid:durableId="9076156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57F"/>
    <w:rsid w:val="00004AE4"/>
    <w:rsid w:val="0003122A"/>
    <w:rsid w:val="00034691"/>
    <w:rsid w:val="0004069C"/>
    <w:rsid w:val="0004488D"/>
    <w:rsid w:val="00045E45"/>
    <w:rsid w:val="00062372"/>
    <w:rsid w:val="000964F8"/>
    <w:rsid w:val="000B6C7D"/>
    <w:rsid w:val="000C0B03"/>
    <w:rsid w:val="000C443E"/>
    <w:rsid w:val="000E33D9"/>
    <w:rsid w:val="001170AD"/>
    <w:rsid w:val="00134A9F"/>
    <w:rsid w:val="00143E08"/>
    <w:rsid w:val="00181099"/>
    <w:rsid w:val="001A740B"/>
    <w:rsid w:val="001D7675"/>
    <w:rsid w:val="001F0074"/>
    <w:rsid w:val="00207446"/>
    <w:rsid w:val="002154E5"/>
    <w:rsid w:val="00217E8D"/>
    <w:rsid w:val="00236735"/>
    <w:rsid w:val="00243A39"/>
    <w:rsid w:val="00244F13"/>
    <w:rsid w:val="002705D2"/>
    <w:rsid w:val="002A7E1B"/>
    <w:rsid w:val="002C0C96"/>
    <w:rsid w:val="00301992"/>
    <w:rsid w:val="003036EE"/>
    <w:rsid w:val="00312C89"/>
    <w:rsid w:val="00327BDE"/>
    <w:rsid w:val="00346CA3"/>
    <w:rsid w:val="0037616D"/>
    <w:rsid w:val="0038765A"/>
    <w:rsid w:val="00390C54"/>
    <w:rsid w:val="003C308F"/>
    <w:rsid w:val="003D7C3A"/>
    <w:rsid w:val="003E6B54"/>
    <w:rsid w:val="00464C8D"/>
    <w:rsid w:val="00482533"/>
    <w:rsid w:val="0049076C"/>
    <w:rsid w:val="00497A2C"/>
    <w:rsid w:val="004A155C"/>
    <w:rsid w:val="004A676A"/>
    <w:rsid w:val="004C7129"/>
    <w:rsid w:val="00501991"/>
    <w:rsid w:val="005119FF"/>
    <w:rsid w:val="00560B41"/>
    <w:rsid w:val="00573DB5"/>
    <w:rsid w:val="00591808"/>
    <w:rsid w:val="005E57CD"/>
    <w:rsid w:val="005F553E"/>
    <w:rsid w:val="006208A8"/>
    <w:rsid w:val="00621A38"/>
    <w:rsid w:val="00621F5A"/>
    <w:rsid w:val="00626FD2"/>
    <w:rsid w:val="00647A5E"/>
    <w:rsid w:val="0065091F"/>
    <w:rsid w:val="00661A84"/>
    <w:rsid w:val="0066585A"/>
    <w:rsid w:val="006916C2"/>
    <w:rsid w:val="006962E7"/>
    <w:rsid w:val="006A21F0"/>
    <w:rsid w:val="006C267F"/>
    <w:rsid w:val="006D187F"/>
    <w:rsid w:val="006E1285"/>
    <w:rsid w:val="00725ACA"/>
    <w:rsid w:val="00756056"/>
    <w:rsid w:val="00760CAD"/>
    <w:rsid w:val="007632E6"/>
    <w:rsid w:val="00780698"/>
    <w:rsid w:val="00786F19"/>
    <w:rsid w:val="00792905"/>
    <w:rsid w:val="007B0E38"/>
    <w:rsid w:val="007B1509"/>
    <w:rsid w:val="007C2563"/>
    <w:rsid w:val="007D0FB2"/>
    <w:rsid w:val="007D1AA3"/>
    <w:rsid w:val="007E1E15"/>
    <w:rsid w:val="00835030"/>
    <w:rsid w:val="00843506"/>
    <w:rsid w:val="00846273"/>
    <w:rsid w:val="00846438"/>
    <w:rsid w:val="00852F66"/>
    <w:rsid w:val="00871EA7"/>
    <w:rsid w:val="00884F61"/>
    <w:rsid w:val="008A504F"/>
    <w:rsid w:val="008D6A02"/>
    <w:rsid w:val="008F4021"/>
    <w:rsid w:val="008F4D2C"/>
    <w:rsid w:val="009224A3"/>
    <w:rsid w:val="0093759C"/>
    <w:rsid w:val="0095126C"/>
    <w:rsid w:val="00954775"/>
    <w:rsid w:val="00985CC2"/>
    <w:rsid w:val="0099011B"/>
    <w:rsid w:val="009A0673"/>
    <w:rsid w:val="009B4289"/>
    <w:rsid w:val="009C54A7"/>
    <w:rsid w:val="00A14D60"/>
    <w:rsid w:val="00A32565"/>
    <w:rsid w:val="00A328A9"/>
    <w:rsid w:val="00A66C66"/>
    <w:rsid w:val="00A86C7B"/>
    <w:rsid w:val="00AA483F"/>
    <w:rsid w:val="00AA4D41"/>
    <w:rsid w:val="00AB68E3"/>
    <w:rsid w:val="00AF47CE"/>
    <w:rsid w:val="00AF5678"/>
    <w:rsid w:val="00AF7520"/>
    <w:rsid w:val="00B1697D"/>
    <w:rsid w:val="00B17D66"/>
    <w:rsid w:val="00B372C8"/>
    <w:rsid w:val="00B45568"/>
    <w:rsid w:val="00B53FC5"/>
    <w:rsid w:val="00B61D31"/>
    <w:rsid w:val="00B66AD6"/>
    <w:rsid w:val="00B736CE"/>
    <w:rsid w:val="00B73B73"/>
    <w:rsid w:val="00B873F1"/>
    <w:rsid w:val="00B94B72"/>
    <w:rsid w:val="00BA20A8"/>
    <w:rsid w:val="00BE11AD"/>
    <w:rsid w:val="00C423C5"/>
    <w:rsid w:val="00C528E5"/>
    <w:rsid w:val="00C718A5"/>
    <w:rsid w:val="00C81A25"/>
    <w:rsid w:val="00C81EE8"/>
    <w:rsid w:val="00C86C58"/>
    <w:rsid w:val="00CC7AE3"/>
    <w:rsid w:val="00CE0B50"/>
    <w:rsid w:val="00D00FE1"/>
    <w:rsid w:val="00D10B37"/>
    <w:rsid w:val="00D2408F"/>
    <w:rsid w:val="00D26407"/>
    <w:rsid w:val="00D377BC"/>
    <w:rsid w:val="00D67A3F"/>
    <w:rsid w:val="00D7457F"/>
    <w:rsid w:val="00D81FFB"/>
    <w:rsid w:val="00D9415B"/>
    <w:rsid w:val="00DA0BFE"/>
    <w:rsid w:val="00DC6B3D"/>
    <w:rsid w:val="00DF4F16"/>
    <w:rsid w:val="00DF5EFF"/>
    <w:rsid w:val="00E04E50"/>
    <w:rsid w:val="00E30519"/>
    <w:rsid w:val="00E613C0"/>
    <w:rsid w:val="00E7404D"/>
    <w:rsid w:val="00E96DD6"/>
    <w:rsid w:val="00EB472F"/>
    <w:rsid w:val="00EF54DC"/>
    <w:rsid w:val="00F06EC6"/>
    <w:rsid w:val="00F1344D"/>
    <w:rsid w:val="00F15EC6"/>
    <w:rsid w:val="00F20CE6"/>
    <w:rsid w:val="00F2312D"/>
    <w:rsid w:val="00F62A99"/>
    <w:rsid w:val="00F7474C"/>
    <w:rsid w:val="00F84DBA"/>
    <w:rsid w:val="00FA08A5"/>
    <w:rsid w:val="00FB3F29"/>
    <w:rsid w:val="00FE60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AC844"/>
  <w14:defaultImageDpi w14:val="32767"/>
  <w15:chartTrackingRefBased/>
  <w15:docId w15:val="{FB2929BA-D697-0B48-8CA6-8D2A65F2C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7457F"/>
    <w:pPr>
      <w:spacing w:after="160" w:line="278" w:lineRule="auto"/>
    </w:pPr>
  </w:style>
  <w:style w:type="paragraph" w:styleId="Heading1">
    <w:name w:val="heading 1"/>
    <w:basedOn w:val="Normal"/>
    <w:next w:val="Normal"/>
    <w:link w:val="Heading1Char"/>
    <w:uiPriority w:val="9"/>
    <w:qFormat/>
    <w:rsid w:val="00D745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745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45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45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45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45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45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45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45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5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745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45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45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45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45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45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45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457F"/>
    <w:rPr>
      <w:rFonts w:eastAsiaTheme="majorEastAsia" w:cstheme="majorBidi"/>
      <w:color w:val="272727" w:themeColor="text1" w:themeTint="D8"/>
    </w:rPr>
  </w:style>
  <w:style w:type="paragraph" w:styleId="Title">
    <w:name w:val="Title"/>
    <w:basedOn w:val="Normal"/>
    <w:next w:val="Normal"/>
    <w:link w:val="TitleChar"/>
    <w:uiPriority w:val="10"/>
    <w:qFormat/>
    <w:rsid w:val="00D745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45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45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45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457F"/>
    <w:pPr>
      <w:spacing w:before="160"/>
      <w:jc w:val="center"/>
    </w:pPr>
    <w:rPr>
      <w:i/>
      <w:iCs/>
      <w:color w:val="404040" w:themeColor="text1" w:themeTint="BF"/>
    </w:rPr>
  </w:style>
  <w:style w:type="character" w:customStyle="1" w:styleId="QuoteChar">
    <w:name w:val="Quote Char"/>
    <w:basedOn w:val="DefaultParagraphFont"/>
    <w:link w:val="Quote"/>
    <w:uiPriority w:val="29"/>
    <w:rsid w:val="00D7457F"/>
    <w:rPr>
      <w:i/>
      <w:iCs/>
      <w:color w:val="404040" w:themeColor="text1" w:themeTint="BF"/>
    </w:rPr>
  </w:style>
  <w:style w:type="paragraph" w:styleId="ListParagraph">
    <w:name w:val="List Paragraph"/>
    <w:basedOn w:val="Normal"/>
    <w:uiPriority w:val="34"/>
    <w:qFormat/>
    <w:rsid w:val="00D7457F"/>
    <w:pPr>
      <w:ind w:left="720"/>
      <w:contextualSpacing/>
    </w:pPr>
  </w:style>
  <w:style w:type="character" w:styleId="IntenseEmphasis">
    <w:name w:val="Intense Emphasis"/>
    <w:basedOn w:val="DefaultParagraphFont"/>
    <w:uiPriority w:val="21"/>
    <w:qFormat/>
    <w:rsid w:val="00D7457F"/>
    <w:rPr>
      <w:i/>
      <w:iCs/>
      <w:color w:val="0F4761" w:themeColor="accent1" w:themeShade="BF"/>
    </w:rPr>
  </w:style>
  <w:style w:type="paragraph" w:styleId="IntenseQuote">
    <w:name w:val="Intense Quote"/>
    <w:basedOn w:val="Normal"/>
    <w:next w:val="Normal"/>
    <w:link w:val="IntenseQuoteChar"/>
    <w:uiPriority w:val="30"/>
    <w:qFormat/>
    <w:rsid w:val="00D745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457F"/>
    <w:rPr>
      <w:i/>
      <w:iCs/>
      <w:color w:val="0F4761" w:themeColor="accent1" w:themeShade="BF"/>
    </w:rPr>
  </w:style>
  <w:style w:type="character" w:styleId="IntenseReference">
    <w:name w:val="Intense Reference"/>
    <w:basedOn w:val="DefaultParagraphFont"/>
    <w:uiPriority w:val="32"/>
    <w:qFormat/>
    <w:rsid w:val="00D7457F"/>
    <w:rPr>
      <w:b/>
      <w:bCs/>
      <w:smallCaps/>
      <w:color w:val="0F4761" w:themeColor="accent1" w:themeShade="BF"/>
      <w:spacing w:val="5"/>
    </w:rPr>
  </w:style>
  <w:style w:type="character" w:customStyle="1" w:styleId="cf01">
    <w:name w:val="cf01"/>
    <w:basedOn w:val="DefaultParagraphFont"/>
    <w:rsid w:val="00E96DD6"/>
    <w:rPr>
      <w:rFonts w:ascii="Segoe UI" w:hAnsi="Segoe UI" w:cs="Segoe UI" w:hint="default"/>
      <w:sz w:val="18"/>
      <w:szCs w:val="18"/>
    </w:rPr>
  </w:style>
  <w:style w:type="paragraph" w:styleId="NoSpacing">
    <w:name w:val="No Spacing"/>
    <w:uiPriority w:val="1"/>
    <w:qFormat/>
    <w:rsid w:val="005F553E"/>
    <w:rPr>
      <w:kern w:val="0"/>
      <w:sz w:val="22"/>
      <w:szCs w:val="22"/>
      <w14:ligatures w14:val="none"/>
    </w:rPr>
  </w:style>
  <w:style w:type="paragraph" w:styleId="NormalWeb">
    <w:name w:val="Normal (Web)"/>
    <w:basedOn w:val="Normal"/>
    <w:uiPriority w:val="99"/>
    <w:unhideWhenUsed/>
    <w:rsid w:val="006208A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1170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0AD"/>
  </w:style>
  <w:style w:type="character" w:styleId="PageNumber">
    <w:name w:val="page number"/>
    <w:basedOn w:val="DefaultParagraphFont"/>
    <w:uiPriority w:val="99"/>
    <w:semiHidden/>
    <w:unhideWhenUsed/>
    <w:rsid w:val="001170AD"/>
  </w:style>
  <w:style w:type="character" w:styleId="Hyperlink">
    <w:name w:val="Hyperlink"/>
    <w:basedOn w:val="DefaultParagraphFont"/>
    <w:uiPriority w:val="99"/>
    <w:unhideWhenUsed/>
    <w:rsid w:val="00FA08A5"/>
    <w:rPr>
      <w:color w:val="467886" w:themeColor="hyperlink"/>
      <w:u w:val="single"/>
    </w:rPr>
  </w:style>
  <w:style w:type="paragraph" w:styleId="CommentText">
    <w:name w:val="annotation text"/>
    <w:basedOn w:val="Normal"/>
    <w:link w:val="CommentTextChar"/>
    <w:uiPriority w:val="99"/>
    <w:unhideWhenUsed/>
    <w:rsid w:val="00FA08A5"/>
    <w:pPr>
      <w:spacing w:after="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FA08A5"/>
    <w:rPr>
      <w:kern w:val="0"/>
      <w:sz w:val="20"/>
      <w:szCs w:val="20"/>
      <w14:ligatures w14:val="none"/>
    </w:rPr>
  </w:style>
  <w:style w:type="character" w:styleId="FollowedHyperlink">
    <w:name w:val="FollowedHyperlink"/>
    <w:basedOn w:val="DefaultParagraphFont"/>
    <w:uiPriority w:val="99"/>
    <w:semiHidden/>
    <w:unhideWhenUsed/>
    <w:rsid w:val="00FA08A5"/>
    <w:rPr>
      <w:color w:val="96607D" w:themeColor="followedHyperlink"/>
      <w:u w:val="single"/>
    </w:rPr>
  </w:style>
  <w:style w:type="paragraph" w:styleId="Revision">
    <w:name w:val="Revision"/>
    <w:hidden/>
    <w:uiPriority w:val="99"/>
    <w:semiHidden/>
    <w:rsid w:val="007D0FB2"/>
  </w:style>
  <w:style w:type="character" w:styleId="UnresolvedMention">
    <w:name w:val="Unresolved Mention"/>
    <w:basedOn w:val="DefaultParagraphFont"/>
    <w:uiPriority w:val="99"/>
    <w:rsid w:val="0037616D"/>
    <w:rPr>
      <w:color w:val="605E5C"/>
      <w:shd w:val="clear" w:color="auto" w:fill="E1DFDD"/>
    </w:rPr>
  </w:style>
  <w:style w:type="character" w:styleId="CommentReference">
    <w:name w:val="annotation reference"/>
    <w:basedOn w:val="DefaultParagraphFont"/>
    <w:uiPriority w:val="99"/>
    <w:semiHidden/>
    <w:unhideWhenUsed/>
    <w:rsid w:val="009A0673"/>
    <w:rPr>
      <w:sz w:val="16"/>
      <w:szCs w:val="16"/>
    </w:rPr>
  </w:style>
  <w:style w:type="paragraph" w:styleId="CommentSubject">
    <w:name w:val="annotation subject"/>
    <w:basedOn w:val="CommentText"/>
    <w:next w:val="CommentText"/>
    <w:link w:val="CommentSubjectChar"/>
    <w:uiPriority w:val="99"/>
    <w:semiHidden/>
    <w:unhideWhenUsed/>
    <w:rsid w:val="009A0673"/>
    <w:pPr>
      <w:spacing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9A0673"/>
    <w:rPr>
      <w:b/>
      <w:bCs/>
      <w:kern w:val="0"/>
      <w:sz w:val="20"/>
      <w:szCs w:val="20"/>
      <w14:ligatures w14:val="none"/>
    </w:rPr>
  </w:style>
  <w:style w:type="paragraph" w:styleId="BalloonText">
    <w:name w:val="Balloon Text"/>
    <w:basedOn w:val="Normal"/>
    <w:link w:val="BalloonTextChar"/>
    <w:uiPriority w:val="99"/>
    <w:semiHidden/>
    <w:unhideWhenUsed/>
    <w:rsid w:val="00CE0B5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E0B5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235910">
      <w:bodyDiv w:val="1"/>
      <w:marLeft w:val="0"/>
      <w:marRight w:val="0"/>
      <w:marTop w:val="0"/>
      <w:marBottom w:val="0"/>
      <w:divBdr>
        <w:top w:val="none" w:sz="0" w:space="0" w:color="auto"/>
        <w:left w:val="none" w:sz="0" w:space="0" w:color="auto"/>
        <w:bottom w:val="none" w:sz="0" w:space="0" w:color="auto"/>
        <w:right w:val="none" w:sz="0" w:space="0" w:color="auto"/>
      </w:divBdr>
      <w:divsChild>
        <w:div w:id="899287211">
          <w:marLeft w:val="0"/>
          <w:marRight w:val="0"/>
          <w:marTop w:val="0"/>
          <w:marBottom w:val="0"/>
          <w:divBdr>
            <w:top w:val="none" w:sz="0" w:space="0" w:color="auto"/>
            <w:left w:val="none" w:sz="0" w:space="0" w:color="auto"/>
            <w:bottom w:val="none" w:sz="0" w:space="0" w:color="auto"/>
            <w:right w:val="none" w:sz="0" w:space="0" w:color="auto"/>
          </w:divBdr>
          <w:divsChild>
            <w:div w:id="901252828">
              <w:marLeft w:val="0"/>
              <w:marRight w:val="0"/>
              <w:marTop w:val="0"/>
              <w:marBottom w:val="0"/>
              <w:divBdr>
                <w:top w:val="none" w:sz="0" w:space="0" w:color="auto"/>
                <w:left w:val="none" w:sz="0" w:space="0" w:color="auto"/>
                <w:bottom w:val="none" w:sz="0" w:space="0" w:color="auto"/>
                <w:right w:val="none" w:sz="0" w:space="0" w:color="auto"/>
              </w:divBdr>
              <w:divsChild>
                <w:div w:id="197829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623848">
      <w:bodyDiv w:val="1"/>
      <w:marLeft w:val="0"/>
      <w:marRight w:val="0"/>
      <w:marTop w:val="0"/>
      <w:marBottom w:val="0"/>
      <w:divBdr>
        <w:top w:val="none" w:sz="0" w:space="0" w:color="auto"/>
        <w:left w:val="none" w:sz="0" w:space="0" w:color="auto"/>
        <w:bottom w:val="none" w:sz="0" w:space="0" w:color="auto"/>
        <w:right w:val="none" w:sz="0" w:space="0" w:color="auto"/>
      </w:divBdr>
      <w:divsChild>
        <w:div w:id="1850677811">
          <w:marLeft w:val="0"/>
          <w:marRight w:val="0"/>
          <w:marTop w:val="0"/>
          <w:marBottom w:val="0"/>
          <w:divBdr>
            <w:top w:val="none" w:sz="0" w:space="0" w:color="auto"/>
            <w:left w:val="none" w:sz="0" w:space="0" w:color="auto"/>
            <w:bottom w:val="none" w:sz="0" w:space="0" w:color="auto"/>
            <w:right w:val="none" w:sz="0" w:space="0" w:color="auto"/>
          </w:divBdr>
          <w:divsChild>
            <w:div w:id="1961838043">
              <w:marLeft w:val="0"/>
              <w:marRight w:val="0"/>
              <w:marTop w:val="0"/>
              <w:marBottom w:val="0"/>
              <w:divBdr>
                <w:top w:val="none" w:sz="0" w:space="0" w:color="auto"/>
                <w:left w:val="none" w:sz="0" w:space="0" w:color="auto"/>
                <w:bottom w:val="none" w:sz="0" w:space="0" w:color="auto"/>
                <w:right w:val="none" w:sz="0" w:space="0" w:color="auto"/>
              </w:divBdr>
              <w:divsChild>
                <w:div w:id="1261647915">
                  <w:marLeft w:val="0"/>
                  <w:marRight w:val="0"/>
                  <w:marTop w:val="0"/>
                  <w:marBottom w:val="0"/>
                  <w:divBdr>
                    <w:top w:val="none" w:sz="0" w:space="0" w:color="auto"/>
                    <w:left w:val="none" w:sz="0" w:space="0" w:color="auto"/>
                    <w:bottom w:val="none" w:sz="0" w:space="0" w:color="auto"/>
                    <w:right w:val="none" w:sz="0" w:space="0" w:color="auto"/>
                  </w:divBdr>
                </w:div>
              </w:divsChild>
            </w:div>
            <w:div w:id="21828025">
              <w:marLeft w:val="0"/>
              <w:marRight w:val="0"/>
              <w:marTop w:val="0"/>
              <w:marBottom w:val="0"/>
              <w:divBdr>
                <w:top w:val="none" w:sz="0" w:space="0" w:color="auto"/>
                <w:left w:val="none" w:sz="0" w:space="0" w:color="auto"/>
                <w:bottom w:val="none" w:sz="0" w:space="0" w:color="auto"/>
                <w:right w:val="none" w:sz="0" w:space="0" w:color="auto"/>
              </w:divBdr>
              <w:divsChild>
                <w:div w:id="202089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06216">
          <w:marLeft w:val="0"/>
          <w:marRight w:val="0"/>
          <w:marTop w:val="0"/>
          <w:marBottom w:val="0"/>
          <w:divBdr>
            <w:top w:val="none" w:sz="0" w:space="0" w:color="auto"/>
            <w:left w:val="none" w:sz="0" w:space="0" w:color="auto"/>
            <w:bottom w:val="none" w:sz="0" w:space="0" w:color="auto"/>
            <w:right w:val="none" w:sz="0" w:space="0" w:color="auto"/>
          </w:divBdr>
          <w:divsChild>
            <w:div w:id="427123948">
              <w:marLeft w:val="0"/>
              <w:marRight w:val="0"/>
              <w:marTop w:val="0"/>
              <w:marBottom w:val="0"/>
              <w:divBdr>
                <w:top w:val="none" w:sz="0" w:space="0" w:color="auto"/>
                <w:left w:val="none" w:sz="0" w:space="0" w:color="auto"/>
                <w:bottom w:val="none" w:sz="0" w:space="0" w:color="auto"/>
                <w:right w:val="none" w:sz="0" w:space="0" w:color="auto"/>
              </w:divBdr>
              <w:divsChild>
                <w:div w:id="818425950">
                  <w:marLeft w:val="0"/>
                  <w:marRight w:val="0"/>
                  <w:marTop w:val="0"/>
                  <w:marBottom w:val="0"/>
                  <w:divBdr>
                    <w:top w:val="none" w:sz="0" w:space="0" w:color="auto"/>
                    <w:left w:val="none" w:sz="0" w:space="0" w:color="auto"/>
                    <w:bottom w:val="none" w:sz="0" w:space="0" w:color="auto"/>
                    <w:right w:val="none" w:sz="0" w:space="0" w:color="auto"/>
                  </w:divBdr>
                </w:div>
              </w:divsChild>
            </w:div>
            <w:div w:id="1413550389">
              <w:marLeft w:val="0"/>
              <w:marRight w:val="0"/>
              <w:marTop w:val="0"/>
              <w:marBottom w:val="0"/>
              <w:divBdr>
                <w:top w:val="none" w:sz="0" w:space="0" w:color="auto"/>
                <w:left w:val="none" w:sz="0" w:space="0" w:color="auto"/>
                <w:bottom w:val="none" w:sz="0" w:space="0" w:color="auto"/>
                <w:right w:val="none" w:sz="0" w:space="0" w:color="auto"/>
              </w:divBdr>
              <w:divsChild>
                <w:div w:id="1715806506">
                  <w:marLeft w:val="0"/>
                  <w:marRight w:val="0"/>
                  <w:marTop w:val="0"/>
                  <w:marBottom w:val="0"/>
                  <w:divBdr>
                    <w:top w:val="none" w:sz="0" w:space="0" w:color="auto"/>
                    <w:left w:val="none" w:sz="0" w:space="0" w:color="auto"/>
                    <w:bottom w:val="none" w:sz="0" w:space="0" w:color="auto"/>
                    <w:right w:val="none" w:sz="0" w:space="0" w:color="auto"/>
                  </w:divBdr>
                </w:div>
              </w:divsChild>
            </w:div>
            <w:div w:id="158273912">
              <w:marLeft w:val="0"/>
              <w:marRight w:val="0"/>
              <w:marTop w:val="0"/>
              <w:marBottom w:val="0"/>
              <w:divBdr>
                <w:top w:val="none" w:sz="0" w:space="0" w:color="auto"/>
                <w:left w:val="none" w:sz="0" w:space="0" w:color="auto"/>
                <w:bottom w:val="none" w:sz="0" w:space="0" w:color="auto"/>
                <w:right w:val="none" w:sz="0" w:space="0" w:color="auto"/>
              </w:divBdr>
              <w:divsChild>
                <w:div w:id="87119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40211">
          <w:marLeft w:val="0"/>
          <w:marRight w:val="0"/>
          <w:marTop w:val="0"/>
          <w:marBottom w:val="0"/>
          <w:divBdr>
            <w:top w:val="none" w:sz="0" w:space="0" w:color="auto"/>
            <w:left w:val="none" w:sz="0" w:space="0" w:color="auto"/>
            <w:bottom w:val="none" w:sz="0" w:space="0" w:color="auto"/>
            <w:right w:val="none" w:sz="0" w:space="0" w:color="auto"/>
          </w:divBdr>
          <w:divsChild>
            <w:div w:id="2139831930">
              <w:marLeft w:val="0"/>
              <w:marRight w:val="0"/>
              <w:marTop w:val="0"/>
              <w:marBottom w:val="0"/>
              <w:divBdr>
                <w:top w:val="none" w:sz="0" w:space="0" w:color="auto"/>
                <w:left w:val="none" w:sz="0" w:space="0" w:color="auto"/>
                <w:bottom w:val="none" w:sz="0" w:space="0" w:color="auto"/>
                <w:right w:val="none" w:sz="0" w:space="0" w:color="auto"/>
              </w:divBdr>
              <w:divsChild>
                <w:div w:id="195535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16112-0991-F643-9730-586B3912E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2431</Words>
  <Characters>13859</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Sines</dc:creator>
  <cp:keywords/>
  <dc:description/>
  <cp:lastModifiedBy>Alan Redhead</cp:lastModifiedBy>
  <cp:revision>2</cp:revision>
  <dcterms:created xsi:type="dcterms:W3CDTF">2026-04-02T12:20:00Z</dcterms:created>
  <dcterms:modified xsi:type="dcterms:W3CDTF">2026-04-02T12:20:00Z</dcterms:modified>
</cp:coreProperties>
</file>